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EBB" w:rsidRDefault="00C76FDD" w:rsidP="00382C6F">
      <w:pPr>
        <w:tabs>
          <w:tab w:val="left" w:pos="7620"/>
        </w:tabs>
        <w:spacing w:after="120" w:line="312" w:lineRule="auto"/>
        <w:rPr>
          <w:rFonts w:ascii="Arial" w:hAnsi="Arial" w:cs="Arial"/>
          <w:b/>
          <w:sz w:val="28"/>
          <w:szCs w:val="28"/>
        </w:rPr>
      </w:pPr>
      <w:r w:rsidRPr="002B0EBB">
        <w:rPr>
          <w:rFonts w:ascii="Arial" w:hAnsi="Arial" w:cs="Arial"/>
          <w:b/>
          <w:sz w:val="28"/>
          <w:szCs w:val="28"/>
        </w:rPr>
        <w:t>LANUV -</w:t>
      </w:r>
      <w:r w:rsidR="00D36539" w:rsidRPr="002B0EBB">
        <w:rPr>
          <w:rFonts w:ascii="Arial" w:hAnsi="Arial" w:cs="Arial"/>
          <w:b/>
          <w:sz w:val="28"/>
          <w:szCs w:val="28"/>
        </w:rPr>
        <w:t xml:space="preserve"> Erläuterungen zu den Fachgebieten</w:t>
      </w:r>
      <w:r w:rsidR="00AA699A" w:rsidRPr="002B0EBB">
        <w:rPr>
          <w:rFonts w:ascii="Arial" w:hAnsi="Arial" w:cs="Arial"/>
          <w:b/>
          <w:sz w:val="28"/>
          <w:szCs w:val="28"/>
        </w:rPr>
        <w:t xml:space="preserve"> </w:t>
      </w:r>
      <w:r w:rsidR="00382C6F">
        <w:rPr>
          <w:rFonts w:ascii="Arial" w:hAnsi="Arial" w:cs="Arial"/>
          <w:b/>
          <w:sz w:val="28"/>
          <w:szCs w:val="28"/>
        </w:rPr>
        <w:tab/>
      </w:r>
    </w:p>
    <w:p w:rsidR="00CA466B" w:rsidRPr="002B0EBB" w:rsidRDefault="00AA699A" w:rsidP="00382C6F">
      <w:pPr>
        <w:tabs>
          <w:tab w:val="left" w:pos="8120"/>
        </w:tabs>
        <w:spacing w:after="120" w:line="312" w:lineRule="auto"/>
        <w:rPr>
          <w:rFonts w:ascii="Arial" w:hAnsi="Arial" w:cs="Arial"/>
          <w:sz w:val="28"/>
          <w:szCs w:val="28"/>
        </w:rPr>
      </w:pPr>
      <w:r w:rsidRPr="002B0EBB">
        <w:rPr>
          <w:rFonts w:ascii="Arial" w:hAnsi="Arial" w:cs="Arial"/>
          <w:b/>
          <w:sz w:val="28"/>
          <w:szCs w:val="28"/>
        </w:rPr>
        <w:t>gemäß Anlage 2 der 41. BImSchV</w:t>
      </w:r>
      <w:r w:rsidR="00382C6F">
        <w:rPr>
          <w:rFonts w:ascii="Arial" w:hAnsi="Arial" w:cs="Arial"/>
          <w:b/>
          <w:sz w:val="28"/>
          <w:szCs w:val="28"/>
        </w:rPr>
        <w:tab/>
      </w:r>
    </w:p>
    <w:p w:rsidR="002B0EBB" w:rsidRDefault="002B0EBB" w:rsidP="00D36539">
      <w:pPr>
        <w:spacing w:after="120" w:line="312" w:lineRule="auto"/>
        <w:rPr>
          <w:rFonts w:ascii="Arial" w:hAnsi="Arial" w:cs="Arial"/>
        </w:rPr>
      </w:pPr>
    </w:p>
    <w:p w:rsidR="00A13E27" w:rsidRPr="00674782" w:rsidRDefault="00096E95" w:rsidP="00D36539">
      <w:pPr>
        <w:spacing w:after="120" w:line="312" w:lineRule="auto"/>
        <w:rPr>
          <w:rFonts w:ascii="Arial" w:hAnsi="Arial" w:cs="Arial"/>
        </w:rPr>
      </w:pPr>
      <w:r w:rsidRPr="00674782">
        <w:rPr>
          <w:rFonts w:ascii="Arial" w:hAnsi="Arial" w:cs="Arial"/>
        </w:rPr>
        <w:t>F</w:t>
      </w:r>
      <w:r w:rsidR="00A13E27" w:rsidRPr="00674782">
        <w:rPr>
          <w:rFonts w:ascii="Arial" w:hAnsi="Arial" w:cs="Arial"/>
        </w:rPr>
        <w:t>achliche Grundvoraussetzung</w:t>
      </w:r>
      <w:r w:rsidR="0070669A" w:rsidRPr="00674782">
        <w:rPr>
          <w:rFonts w:ascii="Arial" w:hAnsi="Arial" w:cs="Arial"/>
        </w:rPr>
        <w:t xml:space="preserve"> </w:t>
      </w:r>
      <w:r w:rsidR="002C3561" w:rsidRPr="00674782">
        <w:rPr>
          <w:rFonts w:ascii="Arial" w:hAnsi="Arial" w:cs="Arial"/>
        </w:rPr>
        <w:t xml:space="preserve">für eine Bekanntgabe </w:t>
      </w:r>
      <w:r w:rsidR="0070669A" w:rsidRPr="00674782">
        <w:rPr>
          <w:rFonts w:ascii="Arial" w:hAnsi="Arial" w:cs="Arial"/>
        </w:rPr>
        <w:t>ist die ku</w:t>
      </w:r>
      <w:r w:rsidR="00A13E27" w:rsidRPr="00674782">
        <w:rPr>
          <w:rFonts w:ascii="Arial" w:hAnsi="Arial" w:cs="Arial"/>
        </w:rPr>
        <w:t xml:space="preserve">mulative Erfüllung der </w:t>
      </w:r>
      <w:r w:rsidRPr="00674782">
        <w:rPr>
          <w:rFonts w:ascii="Arial" w:hAnsi="Arial" w:cs="Arial"/>
        </w:rPr>
        <w:t>von den Fachgebieten unabhängigen Kriterien des §</w:t>
      </w:r>
      <w:r w:rsidR="00082B15" w:rsidRPr="00674782">
        <w:rPr>
          <w:rFonts w:ascii="Arial" w:hAnsi="Arial" w:cs="Arial"/>
        </w:rPr>
        <w:t xml:space="preserve"> </w:t>
      </w:r>
      <w:r w:rsidRPr="00674782">
        <w:rPr>
          <w:rFonts w:ascii="Arial" w:hAnsi="Arial" w:cs="Arial"/>
        </w:rPr>
        <w:t>7 Nr. 1-3 der 41. BImSchV. Hingewiesen sei an dieser Stelle ausdrücklich auf die erforderlichen grundlegenden Kenntnisse in Verfahrens- und Sicherheitstechnik und in sy</w:t>
      </w:r>
      <w:r w:rsidR="005E51ED" w:rsidRPr="00674782">
        <w:rPr>
          <w:rFonts w:ascii="Arial" w:hAnsi="Arial" w:cs="Arial"/>
        </w:rPr>
        <w:t>stematischen Methoden der Gefahrenanalyse.</w:t>
      </w:r>
    </w:p>
    <w:p w:rsidR="008506C3" w:rsidRPr="00674782" w:rsidRDefault="000A6578" w:rsidP="00D36539">
      <w:pPr>
        <w:spacing w:after="120" w:line="312" w:lineRule="auto"/>
        <w:rPr>
          <w:rFonts w:ascii="Arial" w:hAnsi="Arial" w:cs="Arial"/>
        </w:rPr>
      </w:pPr>
      <w:r w:rsidRPr="00674782">
        <w:rPr>
          <w:rFonts w:ascii="Arial" w:hAnsi="Arial" w:cs="Arial"/>
        </w:rPr>
        <w:t>Diese „Grundkenntnisse“ und die</w:t>
      </w:r>
      <w:r w:rsidR="002C46CF" w:rsidRPr="00674782">
        <w:rPr>
          <w:rFonts w:ascii="Arial" w:hAnsi="Arial" w:cs="Arial"/>
        </w:rPr>
        <w:t xml:space="preserve"> um</w:t>
      </w:r>
      <w:r w:rsidRPr="00674782">
        <w:rPr>
          <w:rFonts w:ascii="Arial" w:hAnsi="Arial" w:cs="Arial"/>
        </w:rPr>
        <w:t>fassenden Kenntnisse in den einzelnen Fachgebieten sind durch die Vorlage eine</w:t>
      </w:r>
      <w:r w:rsidR="00F17C27" w:rsidRPr="00674782">
        <w:rPr>
          <w:rFonts w:ascii="Arial" w:hAnsi="Arial" w:cs="Arial"/>
        </w:rPr>
        <w:t>r</w:t>
      </w:r>
      <w:r w:rsidRPr="00674782">
        <w:rPr>
          <w:rFonts w:ascii="Arial" w:hAnsi="Arial" w:cs="Arial"/>
        </w:rPr>
        <w:t xml:space="preserve"> ausreichenden Anzahl v</w:t>
      </w:r>
      <w:r w:rsidR="002C46CF" w:rsidRPr="00674782">
        <w:rPr>
          <w:rFonts w:ascii="Arial" w:hAnsi="Arial" w:cs="Arial"/>
        </w:rPr>
        <w:t xml:space="preserve">on Arbeitsproben, </w:t>
      </w:r>
      <w:r w:rsidR="005B5F07" w:rsidRPr="00674782">
        <w:rPr>
          <w:rFonts w:ascii="Arial" w:hAnsi="Arial" w:cs="Arial"/>
        </w:rPr>
        <w:t>welche</w:t>
      </w:r>
      <w:r w:rsidRPr="00674782">
        <w:rPr>
          <w:rFonts w:ascii="Arial" w:hAnsi="Arial" w:cs="Arial"/>
        </w:rPr>
        <w:t xml:space="preserve"> grundsätzlich selbst erstellt sein sollten, nachzuweisen. Als Arbeitsproben können auch Veröffentlichungen und Vortragsunterlagen dienen.</w:t>
      </w:r>
    </w:p>
    <w:p w:rsidR="00E65EA9" w:rsidRPr="00674782" w:rsidRDefault="00E65EA9" w:rsidP="00D36539">
      <w:pPr>
        <w:spacing w:after="120" w:line="312" w:lineRule="auto"/>
        <w:rPr>
          <w:rFonts w:ascii="Arial" w:hAnsi="Arial" w:cs="Arial"/>
        </w:rPr>
      </w:pPr>
      <w:r w:rsidRPr="00674782">
        <w:rPr>
          <w:rFonts w:ascii="Arial" w:hAnsi="Arial" w:cs="Arial"/>
        </w:rPr>
        <w:t xml:space="preserve">Darüber hinaus ermöglicht das </w:t>
      </w:r>
      <w:r w:rsidR="00F6565A" w:rsidRPr="00674782">
        <w:rPr>
          <w:rFonts w:ascii="Arial" w:hAnsi="Arial" w:cs="Arial"/>
        </w:rPr>
        <w:t>optionale</w:t>
      </w:r>
      <w:r w:rsidRPr="00674782">
        <w:rPr>
          <w:rFonts w:ascii="Arial" w:hAnsi="Arial" w:cs="Arial"/>
        </w:rPr>
        <w:t xml:space="preserve"> Fachgespräch dem Antragsteller</w:t>
      </w:r>
      <w:r w:rsidR="00052BB7">
        <w:rPr>
          <w:rFonts w:ascii="Arial" w:hAnsi="Arial" w:cs="Arial"/>
        </w:rPr>
        <w:t>/der Antragstellerin</w:t>
      </w:r>
      <w:r w:rsidRPr="00674782">
        <w:rPr>
          <w:rFonts w:ascii="Arial" w:hAnsi="Arial" w:cs="Arial"/>
        </w:rPr>
        <w:t xml:space="preserve"> vorhandene Fachkenntnisse darzulegen.</w:t>
      </w:r>
    </w:p>
    <w:p w:rsidR="00D36539" w:rsidRPr="00674782" w:rsidRDefault="00D36539" w:rsidP="00D36539">
      <w:pPr>
        <w:spacing w:after="120" w:line="312" w:lineRule="auto"/>
        <w:rPr>
          <w:rFonts w:ascii="Arial" w:hAnsi="Arial" w:cs="Arial"/>
        </w:rPr>
      </w:pPr>
      <w:r w:rsidRPr="00674782">
        <w:rPr>
          <w:rFonts w:ascii="Arial" w:hAnsi="Arial" w:cs="Arial"/>
        </w:rPr>
        <w:t xml:space="preserve">Im Folgenden ist </w:t>
      </w:r>
      <w:r w:rsidRPr="00674782">
        <w:rPr>
          <w:rFonts w:ascii="Arial" w:hAnsi="Arial" w:cs="Arial"/>
          <w:b/>
        </w:rPr>
        <w:t>beispielhaft</w:t>
      </w:r>
      <w:r w:rsidRPr="00674782">
        <w:rPr>
          <w:rFonts w:ascii="Arial" w:hAnsi="Arial" w:cs="Arial"/>
        </w:rPr>
        <w:t xml:space="preserve"> dargestellt, durch welche Kenntnisse, Berufserfahrungen und Arbeitsproben der Nachweis für die „umfassenden Fachkenntnisse“ für die einzelnen Fachgebiete nach § 7 Nr. 4 </w:t>
      </w:r>
      <w:r w:rsidR="000A6578" w:rsidRPr="00674782">
        <w:rPr>
          <w:rFonts w:ascii="Arial" w:hAnsi="Arial" w:cs="Arial"/>
        </w:rPr>
        <w:t>erbracht werden kann</w:t>
      </w:r>
      <w:r w:rsidRPr="00674782">
        <w:rPr>
          <w:rFonts w:ascii="Arial" w:hAnsi="Arial" w:cs="Arial"/>
        </w:rPr>
        <w:t>.</w:t>
      </w:r>
      <w:r w:rsidR="00134006" w:rsidRPr="00674782">
        <w:rPr>
          <w:rFonts w:ascii="Arial" w:hAnsi="Arial" w:cs="Arial"/>
        </w:rPr>
        <w:t xml:space="preserve"> </w:t>
      </w:r>
      <w:r w:rsidR="00134006" w:rsidRPr="00052BB7">
        <w:rPr>
          <w:rFonts w:ascii="Arial" w:hAnsi="Arial" w:cs="Arial"/>
          <w:b/>
        </w:rPr>
        <w:t>Die Aufzählungen sind nicht abschließend.</w:t>
      </w:r>
      <w:r w:rsidR="000A6578" w:rsidRPr="00674782">
        <w:rPr>
          <w:rFonts w:ascii="Arial" w:hAnsi="Arial" w:cs="Arial"/>
        </w:rPr>
        <w:t xml:space="preserve"> Die Erfüllung nur eines </w:t>
      </w:r>
      <w:r w:rsidR="003257DC" w:rsidRPr="00674782">
        <w:rPr>
          <w:rFonts w:ascii="Arial" w:hAnsi="Arial" w:cs="Arial"/>
        </w:rPr>
        <w:t>einzelnen Aspektes</w:t>
      </w:r>
      <w:r w:rsidR="00EB5E0F" w:rsidRPr="00674782">
        <w:rPr>
          <w:rFonts w:ascii="Arial" w:hAnsi="Arial" w:cs="Arial"/>
        </w:rPr>
        <w:t xml:space="preserve"> im jeweiligen F</w:t>
      </w:r>
      <w:r w:rsidR="000A6578" w:rsidRPr="00674782">
        <w:rPr>
          <w:rFonts w:ascii="Arial" w:hAnsi="Arial" w:cs="Arial"/>
        </w:rPr>
        <w:t>achgebiet ist</w:t>
      </w:r>
      <w:r w:rsidR="00E65EA9" w:rsidRPr="00674782">
        <w:rPr>
          <w:rFonts w:ascii="Arial" w:hAnsi="Arial" w:cs="Arial"/>
        </w:rPr>
        <w:t xml:space="preserve"> </w:t>
      </w:r>
      <w:r w:rsidR="003257DC" w:rsidRPr="00674782">
        <w:rPr>
          <w:rFonts w:ascii="Arial" w:hAnsi="Arial" w:cs="Arial"/>
        </w:rPr>
        <w:t>in der Regel</w:t>
      </w:r>
      <w:r w:rsidR="00E65EA9" w:rsidRPr="00674782">
        <w:rPr>
          <w:rFonts w:ascii="Arial" w:hAnsi="Arial" w:cs="Arial"/>
        </w:rPr>
        <w:t xml:space="preserve"> </w:t>
      </w:r>
      <w:r w:rsidR="000A6578" w:rsidRPr="00674782">
        <w:rPr>
          <w:rFonts w:ascii="Arial" w:hAnsi="Arial" w:cs="Arial"/>
        </w:rPr>
        <w:t xml:space="preserve"> für eine Anerkennung </w:t>
      </w:r>
      <w:r w:rsidR="00E65EA9" w:rsidRPr="00674782">
        <w:rPr>
          <w:rFonts w:ascii="Arial" w:hAnsi="Arial" w:cs="Arial"/>
        </w:rPr>
        <w:t xml:space="preserve">nicht </w:t>
      </w:r>
      <w:r w:rsidR="000A6578" w:rsidRPr="00674782">
        <w:rPr>
          <w:rFonts w:ascii="Arial" w:hAnsi="Arial" w:cs="Arial"/>
        </w:rPr>
        <w:t>ausreichend.</w:t>
      </w:r>
    </w:p>
    <w:p w:rsidR="00EB5E0F" w:rsidRPr="00674782" w:rsidRDefault="00EB5E0F" w:rsidP="00214DDE">
      <w:pPr>
        <w:spacing w:after="0" w:line="120" w:lineRule="auto"/>
        <w:rPr>
          <w:rFonts w:ascii="Arial" w:hAnsi="Arial" w:cs="Arial"/>
        </w:rPr>
      </w:pPr>
    </w:p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149"/>
      </w:tblGrid>
      <w:tr w:rsidR="00674782" w:rsidRPr="00674782" w:rsidTr="00BB4F50"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6539" w:rsidRPr="00674782" w:rsidRDefault="00B4356B" w:rsidP="00BB4F50">
            <w:pPr>
              <w:spacing w:after="120" w:line="31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Fach</w:t>
            </w:r>
            <w:r w:rsidR="00D36539" w:rsidRPr="00674782">
              <w:rPr>
                <w:rFonts w:ascii="Arial" w:hAnsi="Arial" w:cs="Arial"/>
                <w:b/>
              </w:rPr>
              <w:t xml:space="preserve">gebiet </w:t>
            </w:r>
          </w:p>
        </w:tc>
        <w:tc>
          <w:tcPr>
            <w:tcW w:w="81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6539" w:rsidRPr="00674782" w:rsidRDefault="00D36539" w:rsidP="00BB4F50">
            <w:pPr>
              <w:spacing w:after="120" w:line="312" w:lineRule="auto"/>
              <w:rPr>
                <w:rFonts w:ascii="Arial" w:hAnsi="Arial" w:cs="Arial"/>
                <w:b/>
              </w:rPr>
            </w:pPr>
            <w:r w:rsidRPr="00674782">
              <w:rPr>
                <w:rFonts w:ascii="Arial" w:hAnsi="Arial" w:cs="Arial"/>
                <w:b/>
              </w:rPr>
              <w:t>Thema</w:t>
            </w:r>
          </w:p>
        </w:tc>
      </w:tr>
      <w:tr w:rsidR="00674782" w:rsidRPr="00674782" w:rsidTr="00BB4F50"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6539" w:rsidRPr="00674782" w:rsidRDefault="00D36539" w:rsidP="00BB4F50">
            <w:pPr>
              <w:spacing w:after="120" w:line="312" w:lineRule="auto"/>
              <w:rPr>
                <w:rFonts w:ascii="Arial" w:hAnsi="Arial" w:cs="Arial"/>
                <w:b/>
              </w:rPr>
            </w:pPr>
            <w:r w:rsidRPr="00674782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5310" w:rsidRDefault="00D36539" w:rsidP="00BB4F50">
            <w:pPr>
              <w:spacing w:after="120" w:line="312" w:lineRule="auto"/>
              <w:rPr>
                <w:rFonts w:ascii="Arial" w:hAnsi="Arial" w:cs="Arial"/>
                <w:b/>
              </w:rPr>
            </w:pPr>
            <w:r w:rsidRPr="00674782">
              <w:rPr>
                <w:rFonts w:ascii="Arial" w:hAnsi="Arial" w:cs="Arial"/>
                <w:b/>
              </w:rPr>
              <w:t>Auslegung von Anlagen</w:t>
            </w:r>
            <w:r w:rsidR="00E118F9">
              <w:rPr>
                <w:rFonts w:ascii="Arial" w:hAnsi="Arial" w:cs="Arial"/>
                <w:b/>
              </w:rPr>
              <w:t xml:space="preserve"> und </w:t>
            </w:r>
            <w:r w:rsidRPr="00674782">
              <w:rPr>
                <w:rFonts w:ascii="Arial" w:hAnsi="Arial" w:cs="Arial"/>
                <w:b/>
              </w:rPr>
              <w:t>Anlagenteilen</w:t>
            </w:r>
            <w:r w:rsidR="00E118F9">
              <w:rPr>
                <w:rFonts w:ascii="Arial" w:hAnsi="Arial" w:cs="Arial"/>
                <w:b/>
              </w:rPr>
              <w:t xml:space="preserve"> </w:t>
            </w:r>
          </w:p>
          <w:p w:rsidR="00D36539" w:rsidRPr="00674782" w:rsidRDefault="008E5310" w:rsidP="00BB4F50">
            <w:pPr>
              <w:spacing w:after="120" w:line="31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Auslegung </w:t>
            </w:r>
            <w:r w:rsidRPr="008E5310">
              <w:rPr>
                <w:rFonts w:ascii="Arial" w:hAnsi="Arial" w:cs="Arial"/>
                <w:b/>
              </w:rPr>
              <w:t xml:space="preserve">(Festigkeit, Dimensionierung, </w:t>
            </w:r>
            <w:r>
              <w:rPr>
                <w:rFonts w:ascii="Arial" w:hAnsi="Arial" w:cs="Arial"/>
                <w:b/>
              </w:rPr>
              <w:t xml:space="preserve">Standsicherheit </w:t>
            </w:r>
            <w:r w:rsidRPr="008E5310">
              <w:rPr>
                <w:rFonts w:ascii="Arial" w:hAnsi="Arial" w:cs="Arial"/>
                <w:b/>
              </w:rPr>
              <w:t xml:space="preserve">etc.) </w:t>
            </w:r>
            <w:r>
              <w:rPr>
                <w:rFonts w:ascii="Arial" w:hAnsi="Arial" w:cs="Arial"/>
                <w:b/>
              </w:rPr>
              <w:t xml:space="preserve">von Anlagen, Anlagenteilen, </w:t>
            </w:r>
            <w:r w:rsidR="00D36539" w:rsidRPr="00674782">
              <w:rPr>
                <w:rFonts w:ascii="Arial" w:hAnsi="Arial" w:cs="Arial"/>
                <w:b/>
              </w:rPr>
              <w:t>Apparaten, Rohrleitungen</w:t>
            </w:r>
            <w:r>
              <w:rPr>
                <w:rFonts w:ascii="Arial" w:hAnsi="Arial" w:cs="Arial"/>
                <w:b/>
              </w:rPr>
              <w:t xml:space="preserve"> u. Ä</w:t>
            </w:r>
            <w:r w:rsidR="00D36539" w:rsidRPr="00674782">
              <w:rPr>
                <w:rFonts w:ascii="Arial" w:hAnsi="Arial" w:cs="Arial"/>
                <w:b/>
              </w:rPr>
              <w:t xml:space="preserve">. unter besonderer Berücksichtigung der Beanspruchungen bei einer Störung des bestimmungsgemäßen Betriebs </w:t>
            </w:r>
          </w:p>
          <w:p w:rsidR="00D36539" w:rsidRPr="00674782" w:rsidRDefault="00D36539" w:rsidP="00BB4F50">
            <w:pPr>
              <w:spacing w:after="120" w:line="312" w:lineRule="auto"/>
              <w:rPr>
                <w:rFonts w:ascii="Arial" w:hAnsi="Arial" w:cs="Arial"/>
                <w:u w:val="single"/>
              </w:rPr>
            </w:pPr>
            <w:r w:rsidRPr="00674782">
              <w:rPr>
                <w:rFonts w:ascii="Arial" w:hAnsi="Arial" w:cs="Arial"/>
                <w:u w:val="single"/>
              </w:rPr>
              <w:t>Kenntnisse, Berufserfahrungen:</w:t>
            </w:r>
          </w:p>
          <w:p w:rsidR="00D36539" w:rsidRPr="00674782" w:rsidRDefault="00D36539" w:rsidP="00D36539">
            <w:pPr>
              <w:pStyle w:val="Listenabsatz"/>
              <w:numPr>
                <w:ilvl w:val="0"/>
                <w:numId w:val="13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>Projektierung von Anlagen bzw. Auslegung von Apparaten</w:t>
            </w:r>
          </w:p>
          <w:p w:rsidR="00D36539" w:rsidRPr="00674782" w:rsidRDefault="00D36539" w:rsidP="00D36539">
            <w:pPr>
              <w:pStyle w:val="Listenabsatz"/>
              <w:numPr>
                <w:ilvl w:val="0"/>
                <w:numId w:val="13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>Mehrjährige Berufserfahrung im Anlagenbau (Planung, Fertigung, Errichtung)</w:t>
            </w:r>
          </w:p>
          <w:p w:rsidR="00D36539" w:rsidRPr="00674782" w:rsidRDefault="00D36539" w:rsidP="00D36539">
            <w:pPr>
              <w:pStyle w:val="Listenabsatz"/>
              <w:numPr>
                <w:ilvl w:val="0"/>
                <w:numId w:val="13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>Dimensionierung von Anlagenteilen (z.B. Festigkeitsberechnungen</w:t>
            </w:r>
            <w:r w:rsidR="00644DC4" w:rsidRPr="00674782">
              <w:rPr>
                <w:rFonts w:ascii="Arial" w:hAnsi="Arial" w:cs="Arial"/>
              </w:rPr>
              <w:t>, finite Elemente Methode</w:t>
            </w:r>
            <w:r w:rsidRPr="00674782">
              <w:rPr>
                <w:rFonts w:ascii="Arial" w:hAnsi="Arial" w:cs="Arial"/>
              </w:rPr>
              <w:t xml:space="preserve">), </w:t>
            </w:r>
          </w:p>
          <w:p w:rsidR="00D36539" w:rsidRPr="00674782" w:rsidRDefault="00D36539" w:rsidP="00D36539">
            <w:pPr>
              <w:pStyle w:val="Listenabsatz"/>
              <w:numPr>
                <w:ilvl w:val="0"/>
                <w:numId w:val="13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 xml:space="preserve">Basic-Engineering </w:t>
            </w:r>
          </w:p>
          <w:p w:rsidR="00D36539" w:rsidRPr="00674782" w:rsidRDefault="00D36539" w:rsidP="00D36539">
            <w:pPr>
              <w:pStyle w:val="Listenabsatz"/>
              <w:numPr>
                <w:ilvl w:val="0"/>
                <w:numId w:val="13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 xml:space="preserve">Kenntnisse über Werkstoffe (Festigkeit, Verträglichkeit mit Medien etc.), Schadensuntersuchungen </w:t>
            </w:r>
          </w:p>
          <w:p w:rsidR="00D36539" w:rsidRPr="00674782" w:rsidRDefault="00500562" w:rsidP="00D36539">
            <w:pPr>
              <w:pStyle w:val="Listenabsatz"/>
              <w:numPr>
                <w:ilvl w:val="0"/>
                <w:numId w:val="13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>Kenntnisse</w:t>
            </w:r>
            <w:r w:rsidR="00745E6F" w:rsidRPr="00674782">
              <w:rPr>
                <w:rFonts w:ascii="Arial" w:hAnsi="Arial" w:cs="Arial"/>
              </w:rPr>
              <w:t xml:space="preserve"> r</w:t>
            </w:r>
            <w:r w:rsidR="00D36539" w:rsidRPr="00674782">
              <w:rPr>
                <w:rFonts w:ascii="Arial" w:hAnsi="Arial" w:cs="Arial"/>
              </w:rPr>
              <w:t>elevante</w:t>
            </w:r>
            <w:r w:rsidR="00745E6F" w:rsidRPr="00674782">
              <w:rPr>
                <w:rFonts w:ascii="Arial" w:hAnsi="Arial" w:cs="Arial"/>
              </w:rPr>
              <w:t>r</w:t>
            </w:r>
            <w:r w:rsidR="00D36539" w:rsidRPr="00674782">
              <w:rPr>
                <w:rFonts w:ascii="Arial" w:hAnsi="Arial" w:cs="Arial"/>
              </w:rPr>
              <w:t xml:space="preserve"> Richtlinien</w:t>
            </w:r>
            <w:r w:rsidR="00CB37D5" w:rsidRPr="00674782">
              <w:rPr>
                <w:rFonts w:ascii="Arial" w:hAnsi="Arial" w:cs="Arial"/>
              </w:rPr>
              <w:t xml:space="preserve"> </w:t>
            </w:r>
            <w:r w:rsidR="00D36539" w:rsidRPr="00674782">
              <w:rPr>
                <w:rFonts w:ascii="Arial" w:hAnsi="Arial" w:cs="Arial"/>
              </w:rPr>
              <w:t>und Normen</w:t>
            </w:r>
            <w:r w:rsidR="00A77230" w:rsidRPr="00674782">
              <w:rPr>
                <w:rFonts w:ascii="Arial" w:hAnsi="Arial" w:cs="Arial"/>
              </w:rPr>
              <w:t xml:space="preserve"> </w:t>
            </w:r>
          </w:p>
          <w:p w:rsidR="00D36539" w:rsidRPr="00674782" w:rsidRDefault="00D36539" w:rsidP="00BB4F50">
            <w:p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  <w:u w:val="single"/>
              </w:rPr>
              <w:t>Mögliche Arbeitsproben</w:t>
            </w:r>
            <w:r w:rsidRPr="00674782">
              <w:rPr>
                <w:rFonts w:ascii="Arial" w:hAnsi="Arial" w:cs="Arial"/>
              </w:rPr>
              <w:t>:</w:t>
            </w:r>
          </w:p>
          <w:p w:rsidR="00D36539" w:rsidRPr="00674782" w:rsidRDefault="00D36539" w:rsidP="00D36539">
            <w:pPr>
              <w:pStyle w:val="Listenabsatz"/>
              <w:numPr>
                <w:ilvl w:val="0"/>
                <w:numId w:val="14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>Bestätigungen über entsprechende Arbeitsverhältnisse</w:t>
            </w:r>
          </w:p>
          <w:p w:rsidR="00D36539" w:rsidRPr="00674782" w:rsidRDefault="00D36539" w:rsidP="00D36539">
            <w:pPr>
              <w:pStyle w:val="Listenabsatz"/>
              <w:numPr>
                <w:ilvl w:val="0"/>
                <w:numId w:val="14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>Übersicht der praktischen Tätigkeiten mit Angabe der Anlagentypen</w:t>
            </w:r>
          </w:p>
          <w:p w:rsidR="009307F4" w:rsidRPr="00674782" w:rsidRDefault="009307F4" w:rsidP="009307F4">
            <w:pPr>
              <w:pStyle w:val="Listenabsatz"/>
              <w:numPr>
                <w:ilvl w:val="0"/>
                <w:numId w:val="14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>Eigenständig durchgeführte  Berechnungen zur Auslegung von Anlagenteilen bzw. -bereichen</w:t>
            </w:r>
          </w:p>
        </w:tc>
      </w:tr>
      <w:tr w:rsidR="00674782" w:rsidRPr="00674782" w:rsidTr="00BB4F50"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6539" w:rsidRPr="00674782" w:rsidRDefault="00D36539" w:rsidP="00BB4F50">
            <w:pPr>
              <w:spacing w:after="120" w:line="312" w:lineRule="auto"/>
              <w:rPr>
                <w:rFonts w:ascii="Arial" w:hAnsi="Arial" w:cs="Arial"/>
                <w:b/>
              </w:rPr>
            </w:pPr>
            <w:r w:rsidRPr="00674782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6539" w:rsidRPr="00674782" w:rsidRDefault="00D36539" w:rsidP="00BB4F50">
            <w:pPr>
              <w:spacing w:after="120" w:line="312" w:lineRule="auto"/>
              <w:rPr>
                <w:rFonts w:ascii="Arial" w:hAnsi="Arial" w:cs="Arial"/>
                <w:b/>
              </w:rPr>
            </w:pPr>
            <w:r w:rsidRPr="00674782">
              <w:rPr>
                <w:rFonts w:ascii="Arial" w:hAnsi="Arial" w:cs="Arial"/>
                <w:b/>
              </w:rPr>
              <w:t>Errichtung von Anlagen oder Anlagenteilen</w:t>
            </w:r>
          </w:p>
        </w:tc>
      </w:tr>
      <w:tr w:rsidR="00674782" w:rsidRPr="00674782" w:rsidTr="00BB4F50"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6539" w:rsidRPr="00674782" w:rsidRDefault="00D36539" w:rsidP="00BB4F50">
            <w:pPr>
              <w:spacing w:after="120" w:line="312" w:lineRule="auto"/>
              <w:rPr>
                <w:rFonts w:ascii="Arial" w:hAnsi="Arial" w:cs="Arial"/>
                <w:b/>
              </w:rPr>
            </w:pPr>
            <w:r w:rsidRPr="00674782">
              <w:rPr>
                <w:rFonts w:ascii="Arial" w:hAnsi="Arial" w:cs="Arial"/>
                <w:b/>
              </w:rPr>
              <w:t>2.1</w:t>
            </w:r>
          </w:p>
        </w:tc>
        <w:tc>
          <w:tcPr>
            <w:tcW w:w="8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4530" w:rsidRDefault="00894530" w:rsidP="00BB4F50">
            <w:pPr>
              <w:spacing w:after="120" w:line="312" w:lineRule="auto"/>
              <w:rPr>
                <w:rFonts w:ascii="Arial" w:hAnsi="Arial" w:cs="Arial"/>
                <w:b/>
              </w:rPr>
            </w:pPr>
            <w:r w:rsidRPr="00894530">
              <w:rPr>
                <w:rFonts w:ascii="Arial" w:hAnsi="Arial" w:cs="Arial"/>
                <w:b/>
              </w:rPr>
              <w:t>Prüfung von Anlagenteilen vor Ort</w:t>
            </w:r>
          </w:p>
          <w:p w:rsidR="00D36539" w:rsidRPr="00674782" w:rsidRDefault="00D36539" w:rsidP="00BB4F50">
            <w:pPr>
              <w:spacing w:after="120" w:line="312" w:lineRule="auto"/>
              <w:rPr>
                <w:rFonts w:ascii="Arial" w:hAnsi="Arial" w:cs="Arial"/>
                <w:b/>
              </w:rPr>
            </w:pPr>
            <w:r w:rsidRPr="00674782">
              <w:rPr>
                <w:rFonts w:ascii="Arial" w:hAnsi="Arial" w:cs="Arial"/>
                <w:b/>
              </w:rPr>
              <w:t>Prüfungen von Anlagenteilen</w:t>
            </w:r>
            <w:r w:rsidR="00894530">
              <w:rPr>
                <w:rFonts w:ascii="Arial" w:hAnsi="Arial" w:cs="Arial"/>
                <w:b/>
              </w:rPr>
              <w:t xml:space="preserve"> und </w:t>
            </w:r>
            <w:r w:rsidRPr="00674782">
              <w:rPr>
                <w:rFonts w:ascii="Arial" w:hAnsi="Arial" w:cs="Arial"/>
                <w:b/>
              </w:rPr>
              <w:t xml:space="preserve">Komponenten während der Errichtung vor Ort; Prüfungen vor Ort, wie z. B. nach Vorgaben des technischen Regelwerkes, Funktionsprüfungen </w:t>
            </w:r>
          </w:p>
          <w:p w:rsidR="00D36539" w:rsidRPr="00674782" w:rsidRDefault="00D36539" w:rsidP="00BB4F50">
            <w:pPr>
              <w:spacing w:after="120" w:line="312" w:lineRule="auto"/>
              <w:rPr>
                <w:rFonts w:ascii="Arial" w:hAnsi="Arial" w:cs="Arial"/>
                <w:u w:val="single"/>
              </w:rPr>
            </w:pPr>
            <w:r w:rsidRPr="00674782">
              <w:rPr>
                <w:rFonts w:ascii="Arial" w:hAnsi="Arial" w:cs="Arial"/>
                <w:u w:val="single"/>
              </w:rPr>
              <w:t>Kenntnisse, Berufserfahrungen:</w:t>
            </w:r>
          </w:p>
          <w:p w:rsidR="00D36539" w:rsidRPr="00674782" w:rsidRDefault="00D36539" w:rsidP="00D36539">
            <w:pPr>
              <w:pStyle w:val="Listenabsatz"/>
              <w:numPr>
                <w:ilvl w:val="0"/>
                <w:numId w:val="15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>Erfahrungen mit der praktischen Durchführung von Eingangsprüfungen, Materialprüfungen, Abnahmeprüfungen, Dichtheits- und Funktionsprüfungen</w:t>
            </w:r>
          </w:p>
          <w:p w:rsidR="00D36539" w:rsidRPr="00674782" w:rsidRDefault="00D36539" w:rsidP="00D36539">
            <w:pPr>
              <w:pStyle w:val="Listenabsatz"/>
              <w:numPr>
                <w:ilvl w:val="0"/>
                <w:numId w:val="15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>Prüfungen während der Planung, Errichtung, Fertigung und Instandhaltung</w:t>
            </w:r>
          </w:p>
          <w:p w:rsidR="00D36539" w:rsidRPr="00674782" w:rsidRDefault="00D36539" w:rsidP="00D36539">
            <w:pPr>
              <w:pStyle w:val="Listenabsatz"/>
              <w:numPr>
                <w:ilvl w:val="0"/>
                <w:numId w:val="15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>Prüfung der Ausführung und Funktion störfallverhindernder oder –begrenzender Einrichtungen</w:t>
            </w:r>
          </w:p>
          <w:p w:rsidR="00D36539" w:rsidRPr="00674782" w:rsidRDefault="00D36539" w:rsidP="00BB4F50">
            <w:p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  <w:u w:val="single"/>
              </w:rPr>
              <w:t>Mögliche Arbeitsproben</w:t>
            </w:r>
            <w:r w:rsidRPr="00674782">
              <w:rPr>
                <w:rFonts w:ascii="Arial" w:hAnsi="Arial" w:cs="Arial"/>
              </w:rPr>
              <w:t>:</w:t>
            </w:r>
          </w:p>
          <w:p w:rsidR="00D36539" w:rsidRPr="00674782" w:rsidRDefault="00D36539" w:rsidP="00D36539">
            <w:pPr>
              <w:pStyle w:val="Listenabsatz"/>
              <w:numPr>
                <w:ilvl w:val="0"/>
                <w:numId w:val="16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>Prüfberichte</w:t>
            </w:r>
          </w:p>
          <w:p w:rsidR="00D36539" w:rsidRDefault="00D36539" w:rsidP="00D36539">
            <w:pPr>
              <w:pStyle w:val="Listenabsatz"/>
              <w:numPr>
                <w:ilvl w:val="0"/>
                <w:numId w:val="16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>Gutachten</w:t>
            </w:r>
          </w:p>
          <w:p w:rsidR="001807EA" w:rsidRPr="001807EA" w:rsidRDefault="001807EA" w:rsidP="001807EA">
            <w:pPr>
              <w:spacing w:after="120" w:line="312" w:lineRule="auto"/>
              <w:ind w:left="360"/>
              <w:rPr>
                <w:rFonts w:ascii="Arial" w:hAnsi="Arial" w:cs="Arial"/>
              </w:rPr>
            </w:pPr>
          </w:p>
        </w:tc>
      </w:tr>
      <w:tr w:rsidR="00674782" w:rsidRPr="00674782" w:rsidTr="00BB4F50"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6539" w:rsidRPr="00674782" w:rsidRDefault="00D36539" w:rsidP="00BB4F50">
            <w:pPr>
              <w:spacing w:after="120" w:line="312" w:lineRule="auto"/>
              <w:rPr>
                <w:rFonts w:ascii="Arial" w:hAnsi="Arial" w:cs="Arial"/>
                <w:b/>
              </w:rPr>
            </w:pPr>
            <w:r w:rsidRPr="00674782">
              <w:rPr>
                <w:rFonts w:ascii="Arial" w:hAnsi="Arial" w:cs="Arial"/>
                <w:b/>
              </w:rPr>
              <w:t>2.2</w:t>
            </w:r>
          </w:p>
        </w:tc>
        <w:tc>
          <w:tcPr>
            <w:tcW w:w="8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4966" w:rsidRDefault="00A04966" w:rsidP="00BB4F50">
            <w:pPr>
              <w:spacing w:after="120" w:line="312" w:lineRule="auto"/>
              <w:rPr>
                <w:rFonts w:ascii="Arial" w:hAnsi="Arial" w:cs="Arial"/>
                <w:b/>
              </w:rPr>
            </w:pPr>
            <w:r w:rsidRPr="00A04966">
              <w:rPr>
                <w:rFonts w:ascii="Arial" w:hAnsi="Arial" w:cs="Arial"/>
                <w:b/>
              </w:rPr>
              <w:t>Qualitätssicherung, Prüfung auf Konformität</w:t>
            </w:r>
          </w:p>
          <w:p w:rsidR="00D36539" w:rsidRPr="00674782" w:rsidRDefault="00D36539" w:rsidP="00BB4F50">
            <w:pPr>
              <w:spacing w:after="120" w:line="312" w:lineRule="auto"/>
              <w:rPr>
                <w:rFonts w:ascii="Arial" w:hAnsi="Arial" w:cs="Arial"/>
                <w:b/>
              </w:rPr>
            </w:pPr>
            <w:r w:rsidRPr="00674782">
              <w:rPr>
                <w:rFonts w:ascii="Arial" w:hAnsi="Arial" w:cs="Arial"/>
                <w:b/>
              </w:rPr>
              <w:t xml:space="preserve">Qualitätssicherung der Errichtung, Prüfung von Anlagen auf Konformität mit den vorliegenden Unterlagen (z.B. Genehmigungsunterlagen, Baupläne) und den Gegebenheiten vor Ort </w:t>
            </w:r>
          </w:p>
          <w:p w:rsidR="00D36539" w:rsidRPr="00674782" w:rsidRDefault="00D36539" w:rsidP="00BB4F50">
            <w:pPr>
              <w:spacing w:after="120" w:line="312" w:lineRule="auto"/>
              <w:rPr>
                <w:rFonts w:ascii="Arial" w:hAnsi="Arial" w:cs="Arial"/>
                <w:u w:val="single"/>
              </w:rPr>
            </w:pPr>
            <w:r w:rsidRPr="00674782">
              <w:rPr>
                <w:rFonts w:ascii="Arial" w:hAnsi="Arial" w:cs="Arial"/>
                <w:u w:val="single"/>
              </w:rPr>
              <w:t>Kenntnisse, Berufserfahrungen:</w:t>
            </w:r>
          </w:p>
          <w:p w:rsidR="00D36539" w:rsidRPr="00674782" w:rsidRDefault="00D36539" w:rsidP="00D36539">
            <w:pPr>
              <w:pStyle w:val="Listenabsatz"/>
              <w:numPr>
                <w:ilvl w:val="0"/>
                <w:numId w:val="17"/>
              </w:numPr>
              <w:spacing w:after="120" w:line="312" w:lineRule="auto"/>
              <w:jc w:val="both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 xml:space="preserve">Prüfung der Konformität von Anlagen auf der Basis vorliegender Unterlagen (z.B. Funktionspläne, RI-Fließbilder, etc.) </w:t>
            </w:r>
          </w:p>
          <w:p w:rsidR="00D36539" w:rsidRPr="00674782" w:rsidRDefault="00D36539" w:rsidP="00D36539">
            <w:pPr>
              <w:pStyle w:val="Listenabsatz"/>
              <w:numPr>
                <w:ilvl w:val="0"/>
                <w:numId w:val="17"/>
              </w:numPr>
              <w:spacing w:after="120" w:line="312" w:lineRule="auto"/>
              <w:jc w:val="both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>Soll/Ist-Vergleich von Genehmigungsunterlagen und der eingebauten Anlagenteile in Bezug auf Material, Ausführung und örtlichen Gegebenheiten</w:t>
            </w:r>
          </w:p>
          <w:p w:rsidR="001F07A6" w:rsidRDefault="001F07A6" w:rsidP="00BB4F50">
            <w:pPr>
              <w:spacing w:after="120" w:line="312" w:lineRule="auto"/>
              <w:rPr>
                <w:rFonts w:ascii="Arial" w:hAnsi="Arial" w:cs="Arial"/>
                <w:u w:val="single"/>
              </w:rPr>
            </w:pPr>
          </w:p>
          <w:p w:rsidR="00D36539" w:rsidRPr="00674782" w:rsidRDefault="00D36539" w:rsidP="00BB4F50">
            <w:p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  <w:u w:val="single"/>
              </w:rPr>
              <w:t>Arbeitsproben</w:t>
            </w:r>
            <w:r w:rsidRPr="00674782">
              <w:rPr>
                <w:rFonts w:ascii="Arial" w:hAnsi="Arial" w:cs="Arial"/>
              </w:rPr>
              <w:t xml:space="preserve">: </w:t>
            </w:r>
          </w:p>
          <w:p w:rsidR="00D36539" w:rsidRPr="00674782" w:rsidRDefault="00D36539" w:rsidP="00D36539">
            <w:pPr>
              <w:pStyle w:val="Listenabsatz"/>
              <w:numPr>
                <w:ilvl w:val="0"/>
                <w:numId w:val="18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>Prüfberichte</w:t>
            </w:r>
          </w:p>
          <w:p w:rsidR="002B0EBB" w:rsidRPr="002B0EBB" w:rsidRDefault="00D36539" w:rsidP="00DF4716">
            <w:pPr>
              <w:pStyle w:val="Listenabsatz"/>
              <w:numPr>
                <w:ilvl w:val="0"/>
                <w:numId w:val="18"/>
              </w:numPr>
              <w:spacing w:after="120" w:line="312" w:lineRule="auto"/>
              <w:rPr>
                <w:rFonts w:ascii="Arial" w:hAnsi="Arial" w:cs="Arial"/>
              </w:rPr>
            </w:pPr>
            <w:r w:rsidRPr="00DF4716">
              <w:rPr>
                <w:rFonts w:ascii="Arial" w:hAnsi="Arial" w:cs="Arial"/>
              </w:rPr>
              <w:t>Gutachten</w:t>
            </w:r>
          </w:p>
        </w:tc>
      </w:tr>
      <w:tr w:rsidR="00674782" w:rsidRPr="00674782" w:rsidTr="00BB4F50"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6539" w:rsidRPr="00674782" w:rsidRDefault="00D36539" w:rsidP="00BB4F50">
            <w:pPr>
              <w:spacing w:after="120" w:line="312" w:lineRule="auto"/>
              <w:rPr>
                <w:rFonts w:ascii="Arial" w:hAnsi="Arial" w:cs="Arial"/>
                <w:b/>
              </w:rPr>
            </w:pPr>
            <w:r w:rsidRPr="00674782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8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4966" w:rsidRDefault="00A04966" w:rsidP="00BB4F50">
            <w:pPr>
              <w:spacing w:after="120" w:line="312" w:lineRule="auto"/>
              <w:rPr>
                <w:rFonts w:ascii="Arial" w:hAnsi="Arial" w:cs="Arial"/>
                <w:b/>
              </w:rPr>
            </w:pPr>
            <w:r w:rsidRPr="00A04966">
              <w:rPr>
                <w:rFonts w:ascii="Arial" w:hAnsi="Arial" w:cs="Arial"/>
                <w:b/>
              </w:rPr>
              <w:t>Verfahrenstechnische Prozessführung</w:t>
            </w:r>
          </w:p>
          <w:p w:rsidR="008F3CF7" w:rsidRPr="00DF4716" w:rsidRDefault="008F3CF7" w:rsidP="00BB4F50">
            <w:pPr>
              <w:spacing w:after="120" w:line="312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F4716">
              <w:rPr>
                <w:rFonts w:ascii="Arial" w:hAnsi="Arial" w:cs="Arial"/>
                <w:b/>
                <w:sz w:val="20"/>
                <w:szCs w:val="20"/>
              </w:rPr>
              <w:t>Verfahrenstechnische Prozessführung und Auslegung von Anlagen oder Anlagenteilen sowie Beherrschung von Störungen des bestimmungsgemäßen Betriebs, beispielsweise Projektierung, Anlagenplanung, Erstellung oder Prüfung von Anlagenschutzkonzepten (z.B. Brandschutz, Explosionsschutz, Mess-, Steuer- und Regeltechnik (MSR-Technik), Prozessleittechnik (PLT)</w:t>
            </w:r>
          </w:p>
          <w:p w:rsidR="00D36539" w:rsidRPr="00674782" w:rsidRDefault="00D36539" w:rsidP="00BB4F50">
            <w:pPr>
              <w:spacing w:after="120" w:line="312" w:lineRule="auto"/>
              <w:rPr>
                <w:rFonts w:ascii="Arial" w:hAnsi="Arial" w:cs="Arial"/>
                <w:u w:val="single"/>
              </w:rPr>
            </w:pPr>
            <w:r w:rsidRPr="00674782">
              <w:rPr>
                <w:rFonts w:ascii="Arial" w:hAnsi="Arial" w:cs="Arial"/>
                <w:u w:val="single"/>
              </w:rPr>
              <w:t>Kenntnisse, Berufserfahrungen:</w:t>
            </w:r>
          </w:p>
          <w:p w:rsidR="00D36539" w:rsidRPr="00674782" w:rsidRDefault="00D36539" w:rsidP="00D36539">
            <w:pPr>
              <w:pStyle w:val="Listenabsatz"/>
              <w:numPr>
                <w:ilvl w:val="0"/>
                <w:numId w:val="19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>Kenntnisse über</w:t>
            </w:r>
          </w:p>
          <w:p w:rsidR="00D36539" w:rsidRPr="00674782" w:rsidRDefault="00D36539" w:rsidP="00D36539">
            <w:pPr>
              <w:pStyle w:val="Listenabsatz"/>
              <w:numPr>
                <w:ilvl w:val="1"/>
                <w:numId w:val="19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 xml:space="preserve">den Stand der Technik/Sicherheitstechnik in </w:t>
            </w:r>
            <w:r w:rsidR="00402325" w:rsidRPr="00674782">
              <w:rPr>
                <w:rFonts w:ascii="Arial" w:hAnsi="Arial" w:cs="Arial"/>
              </w:rPr>
              <w:t>den beantragten Anlagenarten</w:t>
            </w:r>
          </w:p>
          <w:p w:rsidR="00D36539" w:rsidRPr="00674782" w:rsidRDefault="00D36539" w:rsidP="00D36539">
            <w:pPr>
              <w:pStyle w:val="Listenabsatz"/>
              <w:numPr>
                <w:ilvl w:val="1"/>
                <w:numId w:val="19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>Kriterien zur Auswahl siche</w:t>
            </w:r>
            <w:r w:rsidR="00402325" w:rsidRPr="00674782">
              <w:rPr>
                <w:rFonts w:ascii="Arial" w:hAnsi="Arial" w:cs="Arial"/>
              </w:rPr>
              <w:t xml:space="preserve">rheitsrelevanter </w:t>
            </w:r>
            <w:r w:rsidRPr="00674782">
              <w:rPr>
                <w:rFonts w:ascii="Arial" w:hAnsi="Arial" w:cs="Arial"/>
              </w:rPr>
              <w:t>Anlagenteile</w:t>
            </w:r>
          </w:p>
          <w:p w:rsidR="00D36539" w:rsidRPr="00674782" w:rsidRDefault="00D36539" w:rsidP="00D36539">
            <w:pPr>
              <w:pStyle w:val="Listenabsatz"/>
              <w:numPr>
                <w:ilvl w:val="1"/>
                <w:numId w:val="19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>Anlagenschutzkonzepte</w:t>
            </w:r>
          </w:p>
          <w:p w:rsidR="00D36539" w:rsidRPr="00674782" w:rsidRDefault="00D36539" w:rsidP="00D36539">
            <w:pPr>
              <w:pStyle w:val="Listenabsatz"/>
              <w:numPr>
                <w:ilvl w:val="1"/>
                <w:numId w:val="19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>Grundlagen der Anlagensicherung mit Mitteln der PLT, des Ex-Schutzes, des Brandschutzes, der Auswirkungsbetrachtungen und Stoffbewertung</w:t>
            </w:r>
          </w:p>
          <w:p w:rsidR="00D36539" w:rsidRPr="00674782" w:rsidRDefault="00D36539" w:rsidP="00D36539">
            <w:pPr>
              <w:pStyle w:val="Listenabsatz"/>
              <w:numPr>
                <w:ilvl w:val="1"/>
                <w:numId w:val="19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>sicherheitsrelevante Parameter bei exothermen Reaktionen</w:t>
            </w:r>
          </w:p>
          <w:p w:rsidR="00D36539" w:rsidRPr="00674782" w:rsidRDefault="00D36539" w:rsidP="00D36539">
            <w:pPr>
              <w:pStyle w:val="Listenabsatz"/>
              <w:numPr>
                <w:ilvl w:val="0"/>
                <w:numId w:val="19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>Erstellung bzw. Prüfung von Anlageschutzkonzepten, von Sicherheitsberichten oder von Konzepten zur Verhinderung von Störfällen</w:t>
            </w:r>
          </w:p>
          <w:p w:rsidR="00D36539" w:rsidRPr="00674782" w:rsidRDefault="00D36539" w:rsidP="00D36539">
            <w:pPr>
              <w:pStyle w:val="Listenabsatz"/>
              <w:numPr>
                <w:ilvl w:val="0"/>
                <w:numId w:val="19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>Untersuchung und Auswertung von Schadensfällen und Erarbeitung von Maßnahmen zur Verbesserung der Anlagensicherheit</w:t>
            </w:r>
          </w:p>
          <w:p w:rsidR="00D36539" w:rsidRPr="00674782" w:rsidRDefault="00D36539" w:rsidP="00BB4F50">
            <w:p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  <w:u w:val="single"/>
              </w:rPr>
              <w:t>Mögliche Arbeitsproben</w:t>
            </w:r>
            <w:r w:rsidRPr="00674782">
              <w:rPr>
                <w:rFonts w:ascii="Arial" w:hAnsi="Arial" w:cs="Arial"/>
              </w:rPr>
              <w:t>:</w:t>
            </w:r>
          </w:p>
          <w:p w:rsidR="00D36539" w:rsidRPr="00674782" w:rsidRDefault="00D36539" w:rsidP="00D36539">
            <w:pPr>
              <w:pStyle w:val="Listenabsatz"/>
              <w:numPr>
                <w:ilvl w:val="0"/>
                <w:numId w:val="20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 xml:space="preserve">Projektierungen von Anlagen oder Anlagenteilen oder bereits erstellte Anlagenschutzkonzepte für </w:t>
            </w:r>
            <w:r w:rsidR="00EC46C3" w:rsidRPr="00674782">
              <w:rPr>
                <w:rFonts w:ascii="Arial" w:hAnsi="Arial" w:cs="Arial"/>
              </w:rPr>
              <w:t>Apparate</w:t>
            </w:r>
            <w:r w:rsidRPr="00674782">
              <w:rPr>
                <w:rFonts w:ascii="Arial" w:hAnsi="Arial" w:cs="Arial"/>
              </w:rPr>
              <w:t>/Anlagenteile</w:t>
            </w:r>
          </w:p>
          <w:p w:rsidR="00D36539" w:rsidRPr="00674782" w:rsidRDefault="00D36539" w:rsidP="00D36539">
            <w:pPr>
              <w:pStyle w:val="Listenabsatz"/>
              <w:numPr>
                <w:ilvl w:val="0"/>
                <w:numId w:val="20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>Sicherheitsberichte</w:t>
            </w:r>
          </w:p>
          <w:p w:rsidR="00D36539" w:rsidRPr="00674782" w:rsidRDefault="00D36539" w:rsidP="00DF4716">
            <w:pPr>
              <w:pStyle w:val="Listenabsatz"/>
              <w:numPr>
                <w:ilvl w:val="0"/>
                <w:numId w:val="20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>Sicherheitskonzepte</w:t>
            </w:r>
          </w:p>
        </w:tc>
      </w:tr>
      <w:tr w:rsidR="00674782" w:rsidRPr="00674782" w:rsidTr="00BB4F50"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6539" w:rsidRPr="00674782" w:rsidRDefault="00D36539" w:rsidP="00BB4F50">
            <w:pPr>
              <w:spacing w:after="120" w:line="312" w:lineRule="auto"/>
              <w:rPr>
                <w:rFonts w:ascii="Arial" w:hAnsi="Arial" w:cs="Arial"/>
                <w:b/>
              </w:rPr>
            </w:pPr>
            <w:r w:rsidRPr="00674782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8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6539" w:rsidRPr="00674782" w:rsidRDefault="00D36539" w:rsidP="00BB4F50">
            <w:pPr>
              <w:spacing w:after="120" w:line="312" w:lineRule="auto"/>
              <w:rPr>
                <w:rFonts w:ascii="Arial" w:hAnsi="Arial" w:cs="Arial"/>
                <w:b/>
              </w:rPr>
            </w:pPr>
            <w:r w:rsidRPr="00674782">
              <w:rPr>
                <w:rFonts w:ascii="Arial" w:hAnsi="Arial" w:cs="Arial"/>
                <w:b/>
              </w:rPr>
              <w:t>Instandhaltung von Anlagen</w:t>
            </w:r>
          </w:p>
          <w:p w:rsidR="00D36539" w:rsidRPr="00674782" w:rsidRDefault="00D36539" w:rsidP="00BB4F50">
            <w:pPr>
              <w:spacing w:after="120" w:line="312" w:lineRule="auto"/>
              <w:rPr>
                <w:rFonts w:ascii="Arial" w:hAnsi="Arial" w:cs="Arial"/>
                <w:u w:val="single"/>
              </w:rPr>
            </w:pPr>
            <w:r w:rsidRPr="00674782">
              <w:rPr>
                <w:rFonts w:ascii="Arial" w:hAnsi="Arial" w:cs="Arial"/>
                <w:u w:val="single"/>
              </w:rPr>
              <w:t>Kenntnisse, Berufserfahrungen:</w:t>
            </w:r>
          </w:p>
          <w:p w:rsidR="00D36539" w:rsidRPr="00674782" w:rsidRDefault="00D36539" w:rsidP="0045450F">
            <w:pPr>
              <w:pStyle w:val="Listenabsatz"/>
              <w:numPr>
                <w:ilvl w:val="0"/>
                <w:numId w:val="22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 xml:space="preserve">Kenntnisse über </w:t>
            </w:r>
            <w:r w:rsidR="00644DC4" w:rsidRPr="00674782">
              <w:rPr>
                <w:rFonts w:ascii="Arial" w:hAnsi="Arial" w:cs="Arial"/>
              </w:rPr>
              <w:t xml:space="preserve">Begriffe der </w:t>
            </w:r>
            <w:r w:rsidRPr="00674782">
              <w:rPr>
                <w:rFonts w:ascii="Arial" w:hAnsi="Arial" w:cs="Arial"/>
              </w:rPr>
              <w:t>Instandhaltung</w:t>
            </w:r>
            <w:r w:rsidR="00644DC4" w:rsidRPr="00674782">
              <w:rPr>
                <w:rFonts w:ascii="Arial" w:hAnsi="Arial" w:cs="Arial"/>
              </w:rPr>
              <w:t xml:space="preserve"> (Wartung, Inspektion, Instandsetzung, Verbesserung)</w:t>
            </w:r>
          </w:p>
          <w:p w:rsidR="00644DC4" w:rsidRPr="00674782" w:rsidRDefault="00644DC4" w:rsidP="0045450F">
            <w:pPr>
              <w:pStyle w:val="Listenabsatz"/>
              <w:numPr>
                <w:ilvl w:val="0"/>
                <w:numId w:val="22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>Grundlegende Instandhaltungsstrategien (reaktiv, vorbeugend, vorausschauend)</w:t>
            </w:r>
          </w:p>
          <w:p w:rsidR="004027DF" w:rsidRPr="00674782" w:rsidRDefault="00644DC4" w:rsidP="0045450F">
            <w:pPr>
              <w:pStyle w:val="Listenabsatz"/>
              <w:numPr>
                <w:ilvl w:val="0"/>
                <w:numId w:val="22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>Vor- und Nachteile</w:t>
            </w:r>
            <w:r w:rsidR="001D5888">
              <w:rPr>
                <w:rFonts w:ascii="Arial" w:hAnsi="Arial" w:cs="Arial"/>
              </w:rPr>
              <w:t xml:space="preserve"> der Instandhaltungs</w:t>
            </w:r>
            <w:r w:rsidR="004027DF" w:rsidRPr="00674782">
              <w:rPr>
                <w:rFonts w:ascii="Arial" w:hAnsi="Arial" w:cs="Arial"/>
              </w:rPr>
              <w:t>strategien</w:t>
            </w:r>
          </w:p>
          <w:p w:rsidR="006E6088" w:rsidRPr="00674782" w:rsidRDefault="006E6088" w:rsidP="0045450F">
            <w:pPr>
              <w:pStyle w:val="Listenabsatz"/>
              <w:numPr>
                <w:ilvl w:val="0"/>
                <w:numId w:val="22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>Zustands- und zuverlässigkeitsbasierte Instandhaltungsstrategien</w:t>
            </w:r>
          </w:p>
          <w:p w:rsidR="004027DF" w:rsidRPr="00DF4716" w:rsidRDefault="00644DC4" w:rsidP="00A6690D">
            <w:pPr>
              <w:pStyle w:val="Listenabsatz"/>
              <w:numPr>
                <w:ilvl w:val="1"/>
                <w:numId w:val="22"/>
              </w:numPr>
              <w:spacing w:after="120" w:line="312" w:lineRule="auto"/>
              <w:rPr>
                <w:rFonts w:ascii="Arial" w:hAnsi="Arial" w:cs="Arial"/>
              </w:rPr>
            </w:pPr>
            <w:r w:rsidRPr="00DF4716">
              <w:rPr>
                <w:rFonts w:ascii="Arial" w:hAnsi="Arial" w:cs="Arial"/>
              </w:rPr>
              <w:t>Methoden und Vorgehensweisen im Bereich des RBM „</w:t>
            </w:r>
            <w:r w:rsidR="0045450F" w:rsidRPr="00DF4716">
              <w:rPr>
                <w:rFonts w:ascii="Arial" w:hAnsi="Arial" w:cs="Arial"/>
              </w:rPr>
              <w:t>Risk Based Maintenance“ und des RCM „R</w:t>
            </w:r>
            <w:r w:rsidR="009901DA" w:rsidRPr="00DF4716">
              <w:rPr>
                <w:rFonts w:ascii="Arial" w:hAnsi="Arial" w:cs="Arial"/>
              </w:rPr>
              <w:t>e</w:t>
            </w:r>
            <w:r w:rsidR="0045450F" w:rsidRPr="00DF4716">
              <w:rPr>
                <w:rFonts w:ascii="Arial" w:hAnsi="Arial" w:cs="Arial"/>
              </w:rPr>
              <w:t>liability Centered Maintenance“)</w:t>
            </w:r>
          </w:p>
          <w:p w:rsidR="00644DC4" w:rsidRPr="00DF4716" w:rsidRDefault="0045450F" w:rsidP="00A6690D">
            <w:pPr>
              <w:pStyle w:val="Listenabsatz"/>
              <w:numPr>
                <w:ilvl w:val="1"/>
                <w:numId w:val="22"/>
              </w:numPr>
              <w:spacing w:after="120" w:line="312" w:lineRule="auto"/>
              <w:rPr>
                <w:rFonts w:ascii="Arial" w:hAnsi="Arial" w:cs="Arial"/>
              </w:rPr>
            </w:pPr>
            <w:r w:rsidRPr="00DF4716">
              <w:rPr>
                <w:rFonts w:ascii="Arial" w:hAnsi="Arial" w:cs="Arial"/>
              </w:rPr>
              <w:t>Schwachstellen- und Fehleranalysen</w:t>
            </w:r>
            <w:r w:rsidR="00156D40" w:rsidRPr="00DF4716">
              <w:rPr>
                <w:rFonts w:ascii="Arial" w:hAnsi="Arial" w:cs="Arial"/>
              </w:rPr>
              <w:t xml:space="preserve"> („Failure </w:t>
            </w:r>
            <w:r w:rsidRPr="00DF4716">
              <w:rPr>
                <w:rFonts w:ascii="Arial" w:hAnsi="Arial" w:cs="Arial"/>
              </w:rPr>
              <w:t>Mode Effect Analysis“ FMEAs und „Root Cause Analysis“ RCAs)</w:t>
            </w:r>
          </w:p>
          <w:p w:rsidR="00691C80" w:rsidRPr="00674782" w:rsidRDefault="00691C80" w:rsidP="0045450F">
            <w:pPr>
              <w:pStyle w:val="Listenabsatz"/>
              <w:numPr>
                <w:ilvl w:val="0"/>
                <w:numId w:val="22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>Praxiserfahrung in den Bereichen Instandhaltung von Anlagen oder Anlagenüberwachung</w:t>
            </w:r>
          </w:p>
          <w:p w:rsidR="00EF2FC8" w:rsidRPr="00674782" w:rsidRDefault="006C223B" w:rsidP="0045450F">
            <w:pPr>
              <w:pStyle w:val="Listenabsatz"/>
              <w:numPr>
                <w:ilvl w:val="0"/>
                <w:numId w:val="22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>Basiswissen in Werkstoffkunde und zu Prüfmethoden für Werkstoffprüfungen</w:t>
            </w:r>
          </w:p>
          <w:p w:rsidR="006C223B" w:rsidRPr="00674782" w:rsidRDefault="006C223B" w:rsidP="0045450F">
            <w:pPr>
              <w:pStyle w:val="Listenabsatz"/>
              <w:numPr>
                <w:ilvl w:val="0"/>
                <w:numId w:val="22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>Umgang mit Herstellerangaben, Einfluss von Einsatzbedingungen</w:t>
            </w:r>
          </w:p>
          <w:p w:rsidR="0045450F" w:rsidRPr="00674782" w:rsidRDefault="0045450F" w:rsidP="0045450F">
            <w:pPr>
              <w:pStyle w:val="Listenabsatz"/>
              <w:numPr>
                <w:ilvl w:val="0"/>
                <w:numId w:val="22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 xml:space="preserve">Kenntnisse über das einschlägige Regelwerk (DIN 31051 / DIN 13306, VDI 2890, VDI 2895, VDI 2887 sowie die entsprechenden </w:t>
            </w:r>
            <w:r w:rsidR="00691C80" w:rsidRPr="00674782">
              <w:rPr>
                <w:rFonts w:ascii="Arial" w:hAnsi="Arial" w:cs="Arial"/>
              </w:rPr>
              <w:t>TRBS zu der Thematik)</w:t>
            </w:r>
          </w:p>
          <w:p w:rsidR="00D36539" w:rsidRPr="00674782" w:rsidRDefault="00D36539" w:rsidP="00BB4F50">
            <w:p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  <w:u w:val="single"/>
              </w:rPr>
              <w:t>Mögliche Arbeitsproben</w:t>
            </w:r>
            <w:r w:rsidRPr="00674782">
              <w:rPr>
                <w:rFonts w:ascii="Arial" w:hAnsi="Arial" w:cs="Arial"/>
              </w:rPr>
              <w:t>:</w:t>
            </w:r>
          </w:p>
          <w:p w:rsidR="0045450F" w:rsidRPr="00674782" w:rsidRDefault="00886682" w:rsidP="0045450F">
            <w:pPr>
              <w:pStyle w:val="Listenabsatz"/>
              <w:numPr>
                <w:ilvl w:val="0"/>
                <w:numId w:val="22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 xml:space="preserve">Aktive Mitwirkung bei der </w:t>
            </w:r>
            <w:r w:rsidR="001D5888">
              <w:rPr>
                <w:rFonts w:ascii="Arial" w:hAnsi="Arial" w:cs="Arial"/>
              </w:rPr>
              <w:t xml:space="preserve">Erstellung von </w:t>
            </w:r>
            <w:r w:rsidR="0045450F" w:rsidRPr="00674782">
              <w:rPr>
                <w:rFonts w:ascii="Arial" w:hAnsi="Arial" w:cs="Arial"/>
              </w:rPr>
              <w:t>Instandhaltungskonzepten</w:t>
            </w:r>
            <w:r w:rsidR="008E0D52" w:rsidRPr="00674782">
              <w:rPr>
                <w:rFonts w:ascii="Arial" w:hAnsi="Arial" w:cs="Arial"/>
              </w:rPr>
              <w:t>,</w:t>
            </w:r>
            <w:r w:rsidR="0045450F" w:rsidRPr="00674782">
              <w:rPr>
                <w:rFonts w:ascii="Arial" w:hAnsi="Arial" w:cs="Arial"/>
              </w:rPr>
              <w:t xml:space="preserve"> </w:t>
            </w:r>
            <w:r w:rsidR="008E0D52" w:rsidRPr="00674782">
              <w:rPr>
                <w:rFonts w:ascii="Arial" w:hAnsi="Arial" w:cs="Arial"/>
              </w:rPr>
              <w:noBreakHyphen/>
            </w:r>
            <w:r w:rsidR="0045450F" w:rsidRPr="00674782">
              <w:rPr>
                <w:rFonts w:ascii="Arial" w:hAnsi="Arial" w:cs="Arial"/>
              </w:rPr>
              <w:t>plänen</w:t>
            </w:r>
            <w:r w:rsidR="009320DF" w:rsidRPr="00674782">
              <w:rPr>
                <w:rFonts w:ascii="Arial" w:hAnsi="Arial" w:cs="Arial"/>
              </w:rPr>
              <w:t xml:space="preserve"> oder -h</w:t>
            </w:r>
            <w:r w:rsidRPr="00674782">
              <w:rPr>
                <w:rFonts w:ascii="Arial" w:hAnsi="Arial" w:cs="Arial"/>
              </w:rPr>
              <w:t>andbüchern</w:t>
            </w:r>
          </w:p>
          <w:p w:rsidR="00EF2FC8" w:rsidRPr="00674782" w:rsidRDefault="00886682" w:rsidP="0045450F">
            <w:pPr>
              <w:pStyle w:val="Listenabsatz"/>
              <w:numPr>
                <w:ilvl w:val="0"/>
                <w:numId w:val="22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>Erstellung von Wartungs-, Inspektions-, Instandsetzungs- oder Verbesserungsanweisungen</w:t>
            </w:r>
          </w:p>
          <w:p w:rsidR="00D36539" w:rsidRPr="00674782" w:rsidRDefault="00EF2FC8" w:rsidP="0045450F">
            <w:pPr>
              <w:pStyle w:val="Listenabsatz"/>
              <w:numPr>
                <w:ilvl w:val="0"/>
                <w:numId w:val="22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 xml:space="preserve">Durchführung von </w:t>
            </w:r>
            <w:r w:rsidR="00033AE3" w:rsidRPr="00674782">
              <w:rPr>
                <w:rFonts w:ascii="Arial" w:hAnsi="Arial" w:cs="Arial"/>
              </w:rPr>
              <w:t>Schwachstellen- und Fehleranalysen (</w:t>
            </w:r>
            <w:r w:rsidRPr="00674782">
              <w:rPr>
                <w:rFonts w:ascii="Arial" w:hAnsi="Arial" w:cs="Arial"/>
              </w:rPr>
              <w:t>FMEAs und RCAs</w:t>
            </w:r>
            <w:r w:rsidR="00033AE3" w:rsidRPr="00674782">
              <w:rPr>
                <w:rFonts w:ascii="Arial" w:hAnsi="Arial" w:cs="Arial"/>
              </w:rPr>
              <w:t>)</w:t>
            </w:r>
            <w:r w:rsidRPr="00674782">
              <w:rPr>
                <w:rFonts w:ascii="Arial" w:hAnsi="Arial" w:cs="Arial"/>
              </w:rPr>
              <w:t xml:space="preserve"> i.</w:t>
            </w:r>
            <w:r w:rsidR="00082B15" w:rsidRPr="00674782">
              <w:rPr>
                <w:rFonts w:ascii="Arial" w:hAnsi="Arial" w:cs="Arial"/>
              </w:rPr>
              <w:t xml:space="preserve"> </w:t>
            </w:r>
            <w:r w:rsidRPr="00674782">
              <w:rPr>
                <w:rFonts w:ascii="Arial" w:hAnsi="Arial" w:cs="Arial"/>
              </w:rPr>
              <w:t>R.</w:t>
            </w:r>
            <w:r w:rsidR="00082B15" w:rsidRPr="00674782">
              <w:rPr>
                <w:rFonts w:ascii="Arial" w:hAnsi="Arial" w:cs="Arial"/>
              </w:rPr>
              <w:t xml:space="preserve"> </w:t>
            </w:r>
            <w:r w:rsidRPr="00674782">
              <w:rPr>
                <w:rFonts w:ascii="Arial" w:hAnsi="Arial" w:cs="Arial"/>
              </w:rPr>
              <w:t>d. vorbeugenden Instandhaltung</w:t>
            </w:r>
          </w:p>
          <w:p w:rsidR="00D36539" w:rsidRPr="00674782" w:rsidRDefault="00D36539" w:rsidP="00033AE3">
            <w:pPr>
              <w:pStyle w:val="Listenabsatz"/>
              <w:numPr>
                <w:ilvl w:val="0"/>
                <w:numId w:val="22"/>
              </w:numPr>
              <w:spacing w:after="120" w:line="312" w:lineRule="auto"/>
              <w:rPr>
                <w:rFonts w:ascii="Arial" w:hAnsi="Arial" w:cs="Arial"/>
                <w:b/>
              </w:rPr>
            </w:pPr>
            <w:r w:rsidRPr="00674782">
              <w:rPr>
                <w:rFonts w:ascii="Arial" w:hAnsi="Arial" w:cs="Arial"/>
              </w:rPr>
              <w:t>Prüfberichte/Gutachten zu Instandhaltungs</w:t>
            </w:r>
            <w:r w:rsidR="00033AE3" w:rsidRPr="00674782">
              <w:rPr>
                <w:rFonts w:ascii="Arial" w:hAnsi="Arial" w:cs="Arial"/>
              </w:rPr>
              <w:t>strategien, -konzepten, -</w:t>
            </w:r>
            <w:r w:rsidRPr="00674782">
              <w:rPr>
                <w:rFonts w:ascii="Arial" w:hAnsi="Arial" w:cs="Arial"/>
              </w:rPr>
              <w:t>plänen und –</w:t>
            </w:r>
            <w:r w:rsidR="00033AE3" w:rsidRPr="00674782">
              <w:rPr>
                <w:rFonts w:ascii="Arial" w:hAnsi="Arial" w:cs="Arial"/>
              </w:rPr>
              <w:t>h</w:t>
            </w:r>
            <w:r w:rsidR="009320DF" w:rsidRPr="00674782">
              <w:rPr>
                <w:rFonts w:ascii="Arial" w:hAnsi="Arial" w:cs="Arial"/>
              </w:rPr>
              <w:t xml:space="preserve">andbüchern oder -anweisungen </w:t>
            </w:r>
          </w:p>
        </w:tc>
      </w:tr>
      <w:tr w:rsidR="00674782" w:rsidRPr="00674782" w:rsidTr="00BB4F50"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6539" w:rsidRPr="00674782" w:rsidRDefault="00D36539" w:rsidP="00BB4F50">
            <w:pPr>
              <w:spacing w:after="120" w:line="312" w:lineRule="auto"/>
              <w:rPr>
                <w:rFonts w:ascii="Arial" w:hAnsi="Arial" w:cs="Arial"/>
                <w:b/>
              </w:rPr>
            </w:pPr>
            <w:r w:rsidRPr="00674782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8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6539" w:rsidRDefault="00D36539" w:rsidP="00BB4F50">
            <w:pPr>
              <w:spacing w:after="120" w:line="312" w:lineRule="auto"/>
              <w:rPr>
                <w:rFonts w:ascii="Arial" w:hAnsi="Arial" w:cs="Arial"/>
                <w:b/>
              </w:rPr>
            </w:pPr>
            <w:r w:rsidRPr="00674782">
              <w:rPr>
                <w:rFonts w:ascii="Arial" w:hAnsi="Arial" w:cs="Arial"/>
                <w:b/>
              </w:rPr>
              <w:t xml:space="preserve">Statik von baulichen Anlagenteilen </w:t>
            </w:r>
          </w:p>
          <w:p w:rsidR="007F10BF" w:rsidRPr="00674782" w:rsidRDefault="007F10BF" w:rsidP="00BB4F50">
            <w:pPr>
              <w:spacing w:after="120" w:line="312" w:lineRule="auto"/>
              <w:rPr>
                <w:rFonts w:ascii="Arial" w:hAnsi="Arial" w:cs="Arial"/>
                <w:b/>
              </w:rPr>
            </w:pPr>
            <w:r w:rsidRPr="007F10BF">
              <w:rPr>
                <w:rFonts w:ascii="Arial" w:hAnsi="Arial" w:cs="Arial"/>
                <w:b/>
              </w:rPr>
              <w:t>Prüfung der Auslegung bzw. der Statik von Anlagenteilen (einschließlich der für diese relevanten Pflichten der 12. BImSchV – Störfallverordnung)</w:t>
            </w:r>
          </w:p>
          <w:p w:rsidR="00D36539" w:rsidRPr="00674782" w:rsidRDefault="00D36539" w:rsidP="00BB4F50">
            <w:pPr>
              <w:spacing w:after="120" w:line="312" w:lineRule="auto"/>
              <w:rPr>
                <w:rFonts w:ascii="Arial" w:hAnsi="Arial" w:cs="Arial"/>
                <w:u w:val="single"/>
              </w:rPr>
            </w:pPr>
            <w:r w:rsidRPr="00674782">
              <w:rPr>
                <w:rFonts w:ascii="Arial" w:hAnsi="Arial" w:cs="Arial"/>
                <w:u w:val="single"/>
              </w:rPr>
              <w:t>Kenntnisse, Berufserfahrungen:</w:t>
            </w:r>
          </w:p>
          <w:p w:rsidR="00D36539" w:rsidRPr="00674782" w:rsidRDefault="00D36539" w:rsidP="00D36539">
            <w:pPr>
              <w:pStyle w:val="Listenabsatz"/>
              <w:numPr>
                <w:ilvl w:val="0"/>
                <w:numId w:val="23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>Einschlägiges Studium (z.B. Bauingenieur)</w:t>
            </w:r>
          </w:p>
          <w:p w:rsidR="00D36539" w:rsidRPr="00674782" w:rsidRDefault="00D36539" w:rsidP="00D36539">
            <w:pPr>
              <w:pStyle w:val="Listenabsatz"/>
              <w:numPr>
                <w:ilvl w:val="0"/>
                <w:numId w:val="23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>Gutachten bezüglich der Statik und Erdbebensicherheit von Industriegebäuden</w:t>
            </w:r>
          </w:p>
          <w:p w:rsidR="00D36539" w:rsidRPr="00674782" w:rsidRDefault="00D36539" w:rsidP="00BB4F50">
            <w:p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  <w:u w:val="single"/>
              </w:rPr>
              <w:t>Mögliche Arbeitsproben</w:t>
            </w:r>
            <w:r w:rsidRPr="00674782">
              <w:rPr>
                <w:rFonts w:ascii="Arial" w:hAnsi="Arial" w:cs="Arial"/>
              </w:rPr>
              <w:t>:</w:t>
            </w:r>
          </w:p>
          <w:p w:rsidR="00D36539" w:rsidRPr="00674782" w:rsidRDefault="00D36539" w:rsidP="00D36539">
            <w:pPr>
              <w:pStyle w:val="Listenabsatz"/>
              <w:numPr>
                <w:ilvl w:val="0"/>
                <w:numId w:val="24"/>
              </w:numPr>
              <w:spacing w:after="120" w:line="312" w:lineRule="auto"/>
              <w:rPr>
                <w:rFonts w:ascii="Arial" w:hAnsi="Arial" w:cs="Arial"/>
                <w:b/>
              </w:rPr>
            </w:pPr>
            <w:r w:rsidRPr="00674782">
              <w:rPr>
                <w:rFonts w:ascii="Arial" w:hAnsi="Arial" w:cs="Arial"/>
              </w:rPr>
              <w:t>Erstellte oder geprüfte Statiken von Fundamenten und / oder Anlagenteilen</w:t>
            </w:r>
          </w:p>
        </w:tc>
      </w:tr>
      <w:tr w:rsidR="00674782" w:rsidRPr="00674782" w:rsidTr="00BB4F50"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6539" w:rsidRPr="00674782" w:rsidRDefault="00D36539" w:rsidP="00BB4F50">
            <w:pPr>
              <w:spacing w:after="120" w:line="312" w:lineRule="auto"/>
              <w:rPr>
                <w:rFonts w:ascii="Arial" w:hAnsi="Arial" w:cs="Arial"/>
                <w:b/>
              </w:rPr>
            </w:pPr>
            <w:r w:rsidRPr="00674782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8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6539" w:rsidRPr="00674782" w:rsidRDefault="00D36539" w:rsidP="00BB4F50">
            <w:pPr>
              <w:spacing w:after="120" w:line="312" w:lineRule="auto"/>
              <w:rPr>
                <w:rFonts w:ascii="Arial" w:hAnsi="Arial" w:cs="Arial"/>
                <w:b/>
              </w:rPr>
            </w:pPr>
            <w:r w:rsidRPr="00674782">
              <w:rPr>
                <w:rFonts w:ascii="Arial" w:hAnsi="Arial" w:cs="Arial"/>
                <w:b/>
              </w:rPr>
              <w:t>Werkstoffe</w:t>
            </w:r>
          </w:p>
        </w:tc>
      </w:tr>
      <w:tr w:rsidR="00674782" w:rsidRPr="00674782" w:rsidTr="00BB4F50"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6539" w:rsidRPr="00674782" w:rsidRDefault="00D36539" w:rsidP="00BB4F50">
            <w:pPr>
              <w:spacing w:after="120" w:line="312" w:lineRule="auto"/>
              <w:rPr>
                <w:rFonts w:ascii="Arial" w:hAnsi="Arial" w:cs="Arial"/>
                <w:b/>
              </w:rPr>
            </w:pPr>
            <w:r w:rsidRPr="00674782">
              <w:rPr>
                <w:rFonts w:ascii="Arial" w:hAnsi="Arial" w:cs="Arial"/>
                <w:b/>
              </w:rPr>
              <w:t>6.1</w:t>
            </w:r>
          </w:p>
        </w:tc>
        <w:tc>
          <w:tcPr>
            <w:tcW w:w="8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6539" w:rsidRPr="00674782" w:rsidRDefault="00D36539" w:rsidP="00BB4F50">
            <w:pPr>
              <w:spacing w:after="120" w:line="312" w:lineRule="auto"/>
              <w:rPr>
                <w:rFonts w:ascii="Arial" w:hAnsi="Arial" w:cs="Arial"/>
                <w:b/>
              </w:rPr>
            </w:pPr>
            <w:r w:rsidRPr="00674782">
              <w:rPr>
                <w:rFonts w:ascii="Arial" w:hAnsi="Arial" w:cs="Arial"/>
                <w:b/>
              </w:rPr>
              <w:t xml:space="preserve">Werkstoffprüfung (Prüfinstitut, -labor) </w:t>
            </w:r>
          </w:p>
          <w:p w:rsidR="00D36539" w:rsidRPr="00674782" w:rsidRDefault="00D36539" w:rsidP="00BB4F50">
            <w:pPr>
              <w:spacing w:after="120" w:line="312" w:lineRule="auto"/>
              <w:rPr>
                <w:rFonts w:ascii="Arial" w:hAnsi="Arial" w:cs="Arial"/>
                <w:b/>
              </w:rPr>
            </w:pPr>
            <w:r w:rsidRPr="00674782">
              <w:rPr>
                <w:rFonts w:ascii="Arial" w:hAnsi="Arial" w:cs="Arial"/>
              </w:rPr>
              <w:t>Labor mit entsprechender Ausrüstung zur Untersuchung von Werkstoffproben und zur Durchführung von Schadensanalysen</w:t>
            </w:r>
          </w:p>
        </w:tc>
      </w:tr>
      <w:tr w:rsidR="00674782" w:rsidRPr="00674782" w:rsidTr="00BB4F50"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6539" w:rsidRPr="00674782" w:rsidRDefault="00D36539" w:rsidP="00BB4F50">
            <w:pPr>
              <w:spacing w:after="120" w:line="312" w:lineRule="auto"/>
              <w:rPr>
                <w:rFonts w:ascii="Arial" w:hAnsi="Arial" w:cs="Arial"/>
                <w:b/>
              </w:rPr>
            </w:pPr>
            <w:r w:rsidRPr="00674782">
              <w:rPr>
                <w:rFonts w:ascii="Arial" w:hAnsi="Arial" w:cs="Arial"/>
                <w:b/>
              </w:rPr>
              <w:t>6.2</w:t>
            </w:r>
          </w:p>
        </w:tc>
        <w:tc>
          <w:tcPr>
            <w:tcW w:w="8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6539" w:rsidRPr="00674782" w:rsidRDefault="00D36539" w:rsidP="00BB4F50">
            <w:pPr>
              <w:spacing w:after="120" w:line="312" w:lineRule="auto"/>
              <w:rPr>
                <w:rFonts w:ascii="Arial" w:hAnsi="Arial" w:cs="Arial"/>
                <w:b/>
              </w:rPr>
            </w:pPr>
            <w:r w:rsidRPr="00674782">
              <w:rPr>
                <w:rFonts w:ascii="Arial" w:hAnsi="Arial" w:cs="Arial"/>
                <w:b/>
              </w:rPr>
              <w:t xml:space="preserve">Werkstoffbeurteilung (Werkstoffeignung, -verträglichkeit) </w:t>
            </w:r>
          </w:p>
          <w:p w:rsidR="00D36539" w:rsidRPr="00674782" w:rsidRDefault="00575B3F" w:rsidP="00BB4F50">
            <w:p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  <w:u w:val="single"/>
              </w:rPr>
              <w:t>Kenntnisse, Berufserfahrungen:</w:t>
            </w:r>
          </w:p>
          <w:p w:rsidR="00D36539" w:rsidRPr="00674782" w:rsidRDefault="00D36539" w:rsidP="00D36539">
            <w:pPr>
              <w:pStyle w:val="Listenabsatz"/>
              <w:numPr>
                <w:ilvl w:val="0"/>
                <w:numId w:val="24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>Beurteilung von Werkstoffen/Werkstoffkombinationen z.B. bei Schadensfällen</w:t>
            </w:r>
          </w:p>
          <w:p w:rsidR="00D36539" w:rsidRPr="00674782" w:rsidRDefault="00D36539" w:rsidP="00D36539">
            <w:pPr>
              <w:pStyle w:val="Listenabsatz"/>
              <w:numPr>
                <w:ilvl w:val="0"/>
                <w:numId w:val="24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>Kenntnisse über Werkstoffeigenschaften, Verträglichkeit von Medien mit Werkstoffen, Korrosionsmechanismen und –arten, Einfluss von Legierungselementen auf die Festigkeit, Herstellungs- und Vergütungsarten (Zweck, Vor- und Nachteile)</w:t>
            </w:r>
          </w:p>
          <w:p w:rsidR="00D36539" w:rsidRPr="00674782" w:rsidRDefault="00D36539" w:rsidP="00D36539">
            <w:pPr>
              <w:pStyle w:val="Listenabsatz"/>
              <w:numPr>
                <w:ilvl w:val="0"/>
                <w:numId w:val="24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>Zugriff auf aktuelle Werkstoffdaten (Tabellen /Datenbanken)</w:t>
            </w:r>
          </w:p>
          <w:p w:rsidR="00D36539" w:rsidRPr="00674782" w:rsidRDefault="00D36539" w:rsidP="00BB4F50">
            <w:p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  <w:u w:val="single"/>
              </w:rPr>
              <w:t>Mögliche Arbeitsproben</w:t>
            </w:r>
            <w:r w:rsidRPr="00674782">
              <w:rPr>
                <w:rFonts w:ascii="Arial" w:hAnsi="Arial" w:cs="Arial"/>
              </w:rPr>
              <w:t>:</w:t>
            </w:r>
          </w:p>
          <w:p w:rsidR="00D36539" w:rsidRPr="00674782" w:rsidRDefault="00D36539" w:rsidP="00D36539">
            <w:pPr>
              <w:pStyle w:val="Listenabsatz"/>
              <w:numPr>
                <w:ilvl w:val="0"/>
                <w:numId w:val="25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>Berichte über Werkstoffprüfungen</w:t>
            </w:r>
          </w:p>
          <w:p w:rsidR="00D36539" w:rsidRPr="00674782" w:rsidRDefault="00D36539" w:rsidP="00D36539">
            <w:pPr>
              <w:pStyle w:val="Listenabsatz"/>
              <w:numPr>
                <w:ilvl w:val="0"/>
                <w:numId w:val="25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>Beurteilungen von Werkstoffen in Schadensfällen</w:t>
            </w:r>
          </w:p>
          <w:p w:rsidR="00D36539" w:rsidRPr="00674782" w:rsidRDefault="00D36539" w:rsidP="00D36539">
            <w:pPr>
              <w:pStyle w:val="Listenabsatz"/>
              <w:numPr>
                <w:ilvl w:val="0"/>
                <w:numId w:val="25"/>
              </w:numPr>
              <w:spacing w:after="120" w:line="312" w:lineRule="auto"/>
              <w:rPr>
                <w:rFonts w:ascii="Arial" w:hAnsi="Arial" w:cs="Arial"/>
                <w:b/>
              </w:rPr>
            </w:pPr>
            <w:r w:rsidRPr="00674782">
              <w:rPr>
                <w:rFonts w:ascii="Arial" w:hAnsi="Arial" w:cs="Arial"/>
              </w:rPr>
              <w:t>Aufsätze und Vorträge zu diesem Themenbereich</w:t>
            </w:r>
          </w:p>
        </w:tc>
      </w:tr>
      <w:tr w:rsidR="00674782" w:rsidRPr="00674782" w:rsidTr="00BB4F50"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6539" w:rsidRPr="00674782" w:rsidRDefault="00D36539" w:rsidP="00BB4F50">
            <w:pPr>
              <w:spacing w:after="120" w:line="312" w:lineRule="auto"/>
              <w:rPr>
                <w:rFonts w:ascii="Arial" w:hAnsi="Arial" w:cs="Arial"/>
                <w:b/>
              </w:rPr>
            </w:pPr>
            <w:r w:rsidRPr="00674782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8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6539" w:rsidRPr="00674782" w:rsidRDefault="00D36539" w:rsidP="00BB4F50">
            <w:pPr>
              <w:spacing w:after="120" w:line="312" w:lineRule="auto"/>
              <w:rPr>
                <w:rFonts w:ascii="Arial" w:hAnsi="Arial" w:cs="Arial"/>
                <w:b/>
              </w:rPr>
            </w:pPr>
            <w:r w:rsidRPr="00674782">
              <w:rPr>
                <w:rFonts w:ascii="Arial" w:hAnsi="Arial" w:cs="Arial"/>
                <w:b/>
              </w:rPr>
              <w:t>Versorgung mit Energien und Medien</w:t>
            </w:r>
          </w:p>
          <w:p w:rsidR="00D36539" w:rsidRPr="00674782" w:rsidRDefault="00D36539" w:rsidP="00BB4F50">
            <w:pPr>
              <w:spacing w:after="120" w:line="312" w:lineRule="auto"/>
              <w:rPr>
                <w:rFonts w:ascii="Arial" w:hAnsi="Arial" w:cs="Arial"/>
                <w:u w:val="single"/>
              </w:rPr>
            </w:pPr>
            <w:r w:rsidRPr="00674782">
              <w:rPr>
                <w:rFonts w:ascii="Arial" w:hAnsi="Arial" w:cs="Arial"/>
                <w:u w:val="single"/>
              </w:rPr>
              <w:t>Kenntnisse, Berufserfahrungen:</w:t>
            </w:r>
          </w:p>
          <w:p w:rsidR="00D36539" w:rsidRPr="00674782" w:rsidRDefault="00D36539" w:rsidP="00D36539">
            <w:pPr>
              <w:pStyle w:val="Listenabsatz"/>
              <w:numPr>
                <w:ilvl w:val="0"/>
                <w:numId w:val="26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>Konzepterstellung für  Bereiche der Betriebsmittelversorgung/ Energie</w:t>
            </w:r>
            <w:r w:rsidRPr="00674782">
              <w:rPr>
                <w:rFonts w:ascii="Arial" w:hAnsi="Arial" w:cs="Arial"/>
              </w:rPr>
              <w:softHyphen/>
              <w:t>versorgung von Anlagen bzw. Betriebsbereichen, einschließlich Berechnung/ Dimensionierung</w:t>
            </w:r>
          </w:p>
          <w:p w:rsidR="00D36539" w:rsidRPr="00674782" w:rsidRDefault="00D36539" w:rsidP="00D36539">
            <w:pPr>
              <w:pStyle w:val="Listenabsatz"/>
              <w:numPr>
                <w:ilvl w:val="0"/>
                <w:numId w:val="26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>Kenntnisse über die Versorgung mit sicherheitsrelevanten Medien, wie Kühlwasser, Inertgas, Dampf bzw. Hilfsenergien (pneumatisch, elektrisch, hydraulisch) bei Energie-/Betriebsmittelausfall</w:t>
            </w:r>
          </w:p>
          <w:p w:rsidR="00D36539" w:rsidRPr="00674782" w:rsidRDefault="00D36539" w:rsidP="00D36539">
            <w:pPr>
              <w:pStyle w:val="Listenabsatz"/>
              <w:numPr>
                <w:ilvl w:val="0"/>
                <w:numId w:val="26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>Auslegung und Dimensionierung von Notversorgungen (z.B. Stickstoffversorgung zur Inertisierung, Kühlwasser</w:t>
            </w:r>
            <w:r w:rsidR="00EC46C3" w:rsidRPr="00674782">
              <w:rPr>
                <w:rFonts w:ascii="Arial" w:hAnsi="Arial" w:cs="Arial"/>
              </w:rPr>
              <w:t>,</w:t>
            </w:r>
            <w:r w:rsidR="0056778C" w:rsidRPr="00674782">
              <w:rPr>
                <w:rFonts w:ascii="Arial" w:hAnsi="Arial" w:cs="Arial"/>
              </w:rPr>
              <w:t xml:space="preserve"> </w:t>
            </w:r>
            <w:r w:rsidR="00EC46C3" w:rsidRPr="00674782">
              <w:rPr>
                <w:rFonts w:ascii="Arial" w:hAnsi="Arial" w:cs="Arial"/>
              </w:rPr>
              <w:t>Notstromversorgung</w:t>
            </w:r>
            <w:r w:rsidR="0058435C">
              <w:rPr>
                <w:rFonts w:ascii="Arial" w:hAnsi="Arial" w:cs="Arial"/>
              </w:rPr>
              <w:t>, Fackelanlage</w:t>
            </w:r>
            <w:r w:rsidRPr="00674782">
              <w:rPr>
                <w:rFonts w:ascii="Arial" w:hAnsi="Arial" w:cs="Arial"/>
              </w:rPr>
              <w:t xml:space="preserve"> etc.)</w:t>
            </w:r>
          </w:p>
          <w:p w:rsidR="00D36539" w:rsidRPr="00674782" w:rsidRDefault="00D36539" w:rsidP="00BB4F50">
            <w:p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  <w:u w:val="single"/>
              </w:rPr>
              <w:t>Mögliche Arbeitsproben</w:t>
            </w:r>
            <w:r w:rsidRPr="00674782">
              <w:rPr>
                <w:rFonts w:ascii="Arial" w:hAnsi="Arial" w:cs="Arial"/>
              </w:rPr>
              <w:t>:</w:t>
            </w:r>
          </w:p>
          <w:p w:rsidR="00D36539" w:rsidRPr="00674782" w:rsidRDefault="00D36539" w:rsidP="00D36539">
            <w:pPr>
              <w:pStyle w:val="Listenabsatz"/>
              <w:numPr>
                <w:ilvl w:val="0"/>
                <w:numId w:val="27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>Anlagenschutzkonzepte</w:t>
            </w:r>
          </w:p>
          <w:p w:rsidR="00D36539" w:rsidRPr="00674782" w:rsidRDefault="00D36539" w:rsidP="00D36539">
            <w:pPr>
              <w:pStyle w:val="Listenabsatz"/>
              <w:numPr>
                <w:ilvl w:val="0"/>
                <w:numId w:val="27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>Versorgungspläne</w:t>
            </w:r>
          </w:p>
          <w:p w:rsidR="00D36539" w:rsidRPr="00674782" w:rsidRDefault="00D36539" w:rsidP="00D36539">
            <w:pPr>
              <w:pStyle w:val="Listenabsatz"/>
              <w:numPr>
                <w:ilvl w:val="0"/>
                <w:numId w:val="27"/>
              </w:numPr>
              <w:spacing w:after="120" w:line="312" w:lineRule="auto"/>
              <w:rPr>
                <w:rFonts w:ascii="Arial" w:hAnsi="Arial" w:cs="Arial"/>
                <w:b/>
              </w:rPr>
            </w:pPr>
            <w:r w:rsidRPr="00674782">
              <w:rPr>
                <w:rFonts w:ascii="Arial" w:hAnsi="Arial" w:cs="Arial"/>
              </w:rPr>
              <w:t>Projektierungen von entsprechenden Anlagen</w:t>
            </w:r>
          </w:p>
        </w:tc>
      </w:tr>
      <w:tr w:rsidR="00674782" w:rsidRPr="00674782" w:rsidTr="00BB4F50"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6539" w:rsidRPr="00674782" w:rsidRDefault="00D36539" w:rsidP="00BB4F50">
            <w:pPr>
              <w:spacing w:after="120" w:line="312" w:lineRule="auto"/>
              <w:rPr>
                <w:rFonts w:ascii="Arial" w:hAnsi="Arial" w:cs="Arial"/>
                <w:b/>
              </w:rPr>
            </w:pPr>
            <w:r w:rsidRPr="00674782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8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6539" w:rsidRPr="00674782" w:rsidRDefault="00D36539" w:rsidP="00BB4F50">
            <w:pPr>
              <w:spacing w:after="120" w:line="312" w:lineRule="auto"/>
              <w:rPr>
                <w:rFonts w:ascii="Arial" w:hAnsi="Arial" w:cs="Arial"/>
                <w:b/>
              </w:rPr>
            </w:pPr>
            <w:r w:rsidRPr="00674782">
              <w:rPr>
                <w:rFonts w:ascii="Arial" w:hAnsi="Arial" w:cs="Arial"/>
                <w:b/>
              </w:rPr>
              <w:t>Umgebungsbedingte Gefahrenquellen</w:t>
            </w:r>
          </w:p>
          <w:p w:rsidR="00D36539" w:rsidRPr="00674782" w:rsidRDefault="00D36539" w:rsidP="00BB4F50">
            <w:pPr>
              <w:spacing w:after="120" w:line="312" w:lineRule="auto"/>
              <w:rPr>
                <w:rFonts w:ascii="Arial" w:hAnsi="Arial" w:cs="Arial"/>
                <w:u w:val="single"/>
              </w:rPr>
            </w:pPr>
            <w:r w:rsidRPr="00674782">
              <w:rPr>
                <w:rFonts w:ascii="Arial" w:hAnsi="Arial" w:cs="Arial"/>
                <w:u w:val="single"/>
              </w:rPr>
              <w:t>Kenntnisse, Berufserfahrungen:</w:t>
            </w:r>
          </w:p>
          <w:p w:rsidR="00A61232" w:rsidRPr="00674782" w:rsidRDefault="00DA75C2" w:rsidP="00CF41DA">
            <w:pPr>
              <w:pStyle w:val="Listenabsatz"/>
              <w:numPr>
                <w:ilvl w:val="0"/>
                <w:numId w:val="44"/>
              </w:numPr>
              <w:spacing w:after="120" w:line="312" w:lineRule="auto"/>
              <w:ind w:hanging="436"/>
              <w:rPr>
                <w:rFonts w:ascii="Arial" w:hAnsi="Arial" w:cs="Arial"/>
              </w:rPr>
            </w:pPr>
            <w:r w:rsidRPr="00DA75C2">
              <w:rPr>
                <w:rFonts w:ascii="Arial" w:hAnsi="Arial" w:cs="Arial"/>
              </w:rPr>
              <w:t>Verfahren zur Berechnung und Beurteilung</w:t>
            </w:r>
            <w:r>
              <w:rPr>
                <w:rFonts w:ascii="Arial" w:hAnsi="Arial" w:cs="Arial"/>
              </w:rPr>
              <w:t xml:space="preserve"> von</w:t>
            </w:r>
            <w:r w:rsidRPr="00DA75C2">
              <w:rPr>
                <w:rFonts w:ascii="Arial" w:hAnsi="Arial" w:cs="Arial"/>
              </w:rPr>
              <w:t xml:space="preserve"> </w:t>
            </w:r>
            <w:r w:rsidR="0016523E" w:rsidRPr="00674782">
              <w:rPr>
                <w:rFonts w:ascii="Arial" w:hAnsi="Arial" w:cs="Arial"/>
              </w:rPr>
              <w:t>Art und Ausmaß möglicher Gefahren durch</w:t>
            </w:r>
          </w:p>
          <w:p w:rsidR="0016523E" w:rsidRPr="00674782" w:rsidRDefault="0016523E" w:rsidP="00CF41DA">
            <w:pPr>
              <w:pStyle w:val="Listenabsatz"/>
              <w:numPr>
                <w:ilvl w:val="1"/>
                <w:numId w:val="52"/>
              </w:numPr>
              <w:spacing w:after="120" w:line="312" w:lineRule="auto"/>
              <w:ind w:left="1205" w:hanging="436"/>
              <w:rPr>
                <w:rFonts w:ascii="Arial" w:eastAsia="Times New Roman" w:hAnsi="Arial" w:cs="Arial"/>
                <w:kern w:val="28"/>
              </w:rPr>
            </w:pPr>
            <w:r w:rsidRPr="00674782">
              <w:rPr>
                <w:rFonts w:ascii="Arial" w:hAnsi="Arial" w:cs="Arial"/>
              </w:rPr>
              <w:t>Benachbarte Anlagen (Gefahren durch große Brände, Trümmerflug, Explosionen, toxische Gase)</w:t>
            </w:r>
          </w:p>
          <w:p w:rsidR="003F1318" w:rsidRPr="00674782" w:rsidRDefault="003F1318" w:rsidP="00CF41DA">
            <w:pPr>
              <w:pStyle w:val="Listenabsatz"/>
              <w:numPr>
                <w:ilvl w:val="1"/>
                <w:numId w:val="52"/>
              </w:numPr>
              <w:spacing w:after="120" w:line="312" w:lineRule="auto"/>
              <w:ind w:left="1205" w:hanging="436"/>
              <w:rPr>
                <w:rFonts w:ascii="Arial" w:eastAsia="Times New Roman" w:hAnsi="Arial" w:cs="Arial"/>
                <w:kern w:val="28"/>
              </w:rPr>
            </w:pPr>
            <w:r w:rsidRPr="00674782">
              <w:rPr>
                <w:rFonts w:ascii="Arial" w:hAnsi="Arial" w:cs="Arial"/>
              </w:rPr>
              <w:t>Benachbarte Betriebsbereiche (Domino-Betrachtungen)</w:t>
            </w:r>
          </w:p>
          <w:p w:rsidR="008E12EC" w:rsidRPr="00674782" w:rsidRDefault="008E12EC" w:rsidP="00CF41DA">
            <w:pPr>
              <w:pStyle w:val="Listenabsatz"/>
              <w:numPr>
                <w:ilvl w:val="1"/>
                <w:numId w:val="52"/>
              </w:numPr>
              <w:spacing w:after="120" w:line="312" w:lineRule="auto"/>
              <w:ind w:left="1205" w:hanging="436"/>
              <w:rPr>
                <w:rFonts w:ascii="Arial" w:eastAsia="Times New Roman" w:hAnsi="Arial" w:cs="Arial"/>
                <w:kern w:val="28"/>
              </w:rPr>
            </w:pPr>
            <w:r w:rsidRPr="00674782">
              <w:rPr>
                <w:rFonts w:ascii="Arial" w:hAnsi="Arial" w:cs="Arial"/>
              </w:rPr>
              <w:t>Verkehrs</w:t>
            </w:r>
            <w:r w:rsidR="000067A4" w:rsidRPr="00674782">
              <w:rPr>
                <w:rFonts w:ascii="Arial" w:hAnsi="Arial" w:cs="Arial"/>
              </w:rPr>
              <w:t>wege (inner- und außerhalb des Betriebsbereiches, Straße, Schiene, Wasser, Luft)</w:t>
            </w:r>
          </w:p>
          <w:p w:rsidR="000067A4" w:rsidRPr="00674782" w:rsidRDefault="000067A4" w:rsidP="00CF41DA">
            <w:pPr>
              <w:pStyle w:val="Listenabsatz"/>
              <w:numPr>
                <w:ilvl w:val="1"/>
                <w:numId w:val="52"/>
              </w:numPr>
              <w:spacing w:after="120" w:line="312" w:lineRule="auto"/>
              <w:ind w:left="1205" w:hanging="436"/>
              <w:rPr>
                <w:rFonts w:ascii="Arial" w:eastAsia="Times New Roman" w:hAnsi="Arial" w:cs="Arial"/>
                <w:kern w:val="28"/>
              </w:rPr>
            </w:pPr>
            <w:r w:rsidRPr="00674782">
              <w:rPr>
                <w:rFonts w:ascii="Arial" w:hAnsi="Arial" w:cs="Arial"/>
              </w:rPr>
              <w:t>Erdbeben (Erdbebenzonen; Erdbeben</w:t>
            </w:r>
            <w:r w:rsidR="007626A4" w:rsidRPr="00674782">
              <w:rPr>
                <w:rFonts w:ascii="Arial" w:hAnsi="Arial" w:cs="Arial"/>
              </w:rPr>
              <w:t>n</w:t>
            </w:r>
            <w:r w:rsidRPr="00674782">
              <w:rPr>
                <w:rFonts w:ascii="Arial" w:hAnsi="Arial" w:cs="Arial"/>
              </w:rPr>
              <w:t>orm DIN EN 1998 „</w:t>
            </w:r>
            <w:r w:rsidR="00E5369F" w:rsidRPr="00674782">
              <w:rPr>
                <w:rFonts w:ascii="Arial" w:hAnsi="Arial" w:cs="Arial"/>
              </w:rPr>
              <w:t>Auslegung von Bauwerken gegen Erdbeben - Teil 1: Grundlagen, Erdbebeneinwirkungen und Regeln für Hochbauten</w:t>
            </w:r>
            <w:r w:rsidR="00FE7536" w:rsidRPr="00674782">
              <w:rPr>
                <w:rFonts w:ascii="Arial" w:hAnsi="Arial" w:cs="Arial"/>
              </w:rPr>
              <w:t>“</w:t>
            </w:r>
            <w:r w:rsidR="00E5369F" w:rsidRPr="00674782">
              <w:rPr>
                <w:rFonts w:ascii="Arial" w:hAnsi="Arial" w:cs="Arial"/>
              </w:rPr>
              <w:t xml:space="preserve"> -</w:t>
            </w:r>
            <w:r w:rsidRPr="00674782">
              <w:rPr>
                <w:rFonts w:ascii="Arial" w:hAnsi="Arial" w:cs="Arial"/>
              </w:rPr>
              <w:t xml:space="preserve"> </w:t>
            </w:r>
            <w:r w:rsidR="00FE7536" w:rsidRPr="00674782">
              <w:rPr>
                <w:rFonts w:ascii="Arial" w:hAnsi="Arial" w:cs="Arial"/>
              </w:rPr>
              <w:t xml:space="preserve">„Eurocode </w:t>
            </w:r>
            <w:r w:rsidR="001C3715" w:rsidRPr="00674782">
              <w:rPr>
                <w:rFonts w:ascii="Arial" w:hAnsi="Arial" w:cs="Arial"/>
              </w:rPr>
              <w:t>8</w:t>
            </w:r>
            <w:r w:rsidR="00FE7536" w:rsidRPr="00674782">
              <w:rPr>
                <w:rFonts w:ascii="Arial" w:hAnsi="Arial" w:cs="Arial"/>
              </w:rPr>
              <w:t xml:space="preserve">“; </w:t>
            </w:r>
            <w:r w:rsidRPr="00674782">
              <w:rPr>
                <w:rFonts w:ascii="Arial" w:hAnsi="Arial" w:cs="Arial"/>
              </w:rPr>
              <w:t>VCI-Leitfaden „Der Lastfall Erdbeben im Anlagenbau“)</w:t>
            </w:r>
          </w:p>
          <w:p w:rsidR="000067A4" w:rsidRPr="00674782" w:rsidRDefault="000067A4" w:rsidP="00CF41DA">
            <w:pPr>
              <w:pStyle w:val="Listenabsatz"/>
              <w:numPr>
                <w:ilvl w:val="1"/>
                <w:numId w:val="52"/>
              </w:numPr>
              <w:spacing w:after="120" w:line="312" w:lineRule="auto"/>
              <w:ind w:left="1205" w:hanging="436"/>
              <w:rPr>
                <w:rFonts w:ascii="Arial" w:eastAsia="Times New Roman" w:hAnsi="Arial" w:cs="Arial"/>
                <w:kern w:val="28"/>
              </w:rPr>
            </w:pPr>
            <w:r w:rsidRPr="00674782">
              <w:rPr>
                <w:rFonts w:ascii="Arial" w:hAnsi="Arial" w:cs="Arial"/>
              </w:rPr>
              <w:t>Erdrutsche</w:t>
            </w:r>
          </w:p>
          <w:p w:rsidR="001C3715" w:rsidRPr="00674782" w:rsidRDefault="001C3715" w:rsidP="00CF41DA">
            <w:pPr>
              <w:pStyle w:val="Listenabsatz"/>
              <w:numPr>
                <w:ilvl w:val="1"/>
                <w:numId w:val="52"/>
              </w:numPr>
              <w:spacing w:after="120" w:line="312" w:lineRule="auto"/>
              <w:ind w:left="1205" w:hanging="436"/>
              <w:rPr>
                <w:rFonts w:ascii="Arial" w:eastAsia="Times New Roman" w:hAnsi="Arial" w:cs="Arial"/>
                <w:kern w:val="28"/>
              </w:rPr>
            </w:pPr>
            <w:r w:rsidRPr="00674782">
              <w:rPr>
                <w:rFonts w:ascii="Arial" w:hAnsi="Arial" w:cs="Arial"/>
              </w:rPr>
              <w:t>Bergsenkungen</w:t>
            </w:r>
          </w:p>
          <w:p w:rsidR="00A94876" w:rsidRPr="00674782" w:rsidRDefault="00A61232" w:rsidP="00CF41DA">
            <w:pPr>
              <w:pStyle w:val="Listenabsatz"/>
              <w:numPr>
                <w:ilvl w:val="1"/>
                <w:numId w:val="52"/>
              </w:numPr>
              <w:spacing w:after="120" w:line="312" w:lineRule="auto"/>
              <w:ind w:left="1205" w:hanging="436"/>
              <w:rPr>
                <w:rFonts w:ascii="Arial" w:eastAsia="Times New Roman" w:hAnsi="Arial" w:cs="Arial"/>
                <w:kern w:val="28"/>
              </w:rPr>
            </w:pPr>
            <w:r w:rsidRPr="00674782">
              <w:rPr>
                <w:rFonts w:ascii="Arial" w:hAnsi="Arial" w:cs="Arial"/>
              </w:rPr>
              <w:t>Hochwasser</w:t>
            </w:r>
            <w:r w:rsidR="00ED29CC" w:rsidRPr="00674782">
              <w:rPr>
                <w:rFonts w:ascii="Arial" w:hAnsi="Arial" w:cs="Arial"/>
              </w:rPr>
              <w:t xml:space="preserve"> </w:t>
            </w:r>
            <w:r w:rsidR="000700B5" w:rsidRPr="00674782">
              <w:rPr>
                <w:rFonts w:ascii="Arial" w:hAnsi="Arial" w:cs="Arial"/>
              </w:rPr>
              <w:t xml:space="preserve">/ </w:t>
            </w:r>
            <w:r w:rsidR="00ED29CC" w:rsidRPr="00674782">
              <w:rPr>
                <w:rFonts w:ascii="Arial" w:hAnsi="Arial" w:cs="Arial"/>
              </w:rPr>
              <w:t>Überflutungen</w:t>
            </w:r>
            <w:r w:rsidR="00FF2548" w:rsidRPr="00674782">
              <w:rPr>
                <w:rFonts w:ascii="Arial" w:hAnsi="Arial" w:cs="Arial"/>
              </w:rPr>
              <w:t xml:space="preserve"> / Starkniederschläge</w:t>
            </w:r>
            <w:r w:rsidR="000700B5" w:rsidRPr="00674782">
              <w:rPr>
                <w:rFonts w:ascii="Arial" w:hAnsi="Arial" w:cs="Arial"/>
              </w:rPr>
              <w:t xml:space="preserve"> (</w:t>
            </w:r>
            <w:r w:rsidRPr="00674782">
              <w:rPr>
                <w:rFonts w:ascii="Arial" w:hAnsi="Arial" w:cs="Arial"/>
              </w:rPr>
              <w:t xml:space="preserve"> </w:t>
            </w:r>
            <w:r w:rsidR="000700B5" w:rsidRPr="00674782">
              <w:rPr>
                <w:rFonts w:ascii="Arial" w:hAnsi="Arial" w:cs="Arial"/>
              </w:rPr>
              <w:t>Wasserstands</w:t>
            </w:r>
            <w:r w:rsidR="00FF2548" w:rsidRPr="00674782">
              <w:rPr>
                <w:rFonts w:ascii="Arial" w:hAnsi="Arial" w:cs="Arial"/>
              </w:rPr>
              <w:t>-</w:t>
            </w:r>
            <w:r w:rsidR="000700B5" w:rsidRPr="00674782">
              <w:rPr>
                <w:rFonts w:ascii="Arial" w:hAnsi="Arial" w:cs="Arial"/>
              </w:rPr>
              <w:t>höhe, Strömung, Staudruck, Treibgut</w:t>
            </w:r>
            <w:r w:rsidR="00FF2548" w:rsidRPr="00674782">
              <w:rPr>
                <w:rFonts w:ascii="Arial" w:hAnsi="Arial" w:cs="Arial"/>
              </w:rPr>
              <w:t>, Eisgang)</w:t>
            </w:r>
            <w:r w:rsidR="009B7254" w:rsidRPr="00674782">
              <w:rPr>
                <w:rFonts w:ascii="Arial" w:hAnsi="Arial" w:cs="Arial"/>
              </w:rPr>
              <w:t xml:space="preserve"> (TRAS 310)</w:t>
            </w:r>
          </w:p>
          <w:p w:rsidR="00A94876" w:rsidRPr="00674782" w:rsidRDefault="00ED29CC" w:rsidP="00CF41DA">
            <w:pPr>
              <w:pStyle w:val="Listenabsatz"/>
              <w:numPr>
                <w:ilvl w:val="1"/>
                <w:numId w:val="52"/>
              </w:numPr>
              <w:spacing w:after="0" w:line="312" w:lineRule="auto"/>
              <w:ind w:left="1205" w:hanging="436"/>
              <w:rPr>
                <w:rFonts w:ascii="Arial" w:eastAsia="Times New Roman" w:hAnsi="Arial" w:cs="Arial"/>
                <w:kern w:val="28"/>
              </w:rPr>
            </w:pPr>
            <w:r w:rsidRPr="00674782">
              <w:rPr>
                <w:rFonts w:ascii="Arial" w:hAnsi="Arial" w:cs="Arial"/>
              </w:rPr>
              <w:t>Grundwasseranstieg</w:t>
            </w:r>
            <w:r w:rsidR="00877A26" w:rsidRPr="00674782">
              <w:rPr>
                <w:rFonts w:ascii="Arial" w:hAnsi="Arial" w:cs="Arial"/>
              </w:rPr>
              <w:t xml:space="preserve"> (TRAS 310)</w:t>
            </w:r>
          </w:p>
          <w:p w:rsidR="00A94876" w:rsidRPr="00674782" w:rsidRDefault="009B7254" w:rsidP="00CF41DA">
            <w:pPr>
              <w:pStyle w:val="Listenabsatz"/>
              <w:numPr>
                <w:ilvl w:val="1"/>
                <w:numId w:val="52"/>
              </w:numPr>
              <w:spacing w:after="120" w:line="312" w:lineRule="auto"/>
              <w:ind w:left="1205" w:hanging="436"/>
              <w:rPr>
                <w:rFonts w:ascii="Arial" w:eastAsia="Times New Roman" w:hAnsi="Arial" w:cs="Arial"/>
                <w:kern w:val="28"/>
              </w:rPr>
            </w:pPr>
            <w:r w:rsidRPr="00674782">
              <w:rPr>
                <w:rFonts w:ascii="Arial" w:hAnsi="Arial" w:cs="Arial"/>
              </w:rPr>
              <w:t xml:space="preserve">Wind-, </w:t>
            </w:r>
            <w:r w:rsidR="00A61232" w:rsidRPr="00674782">
              <w:rPr>
                <w:rFonts w:ascii="Arial" w:hAnsi="Arial" w:cs="Arial"/>
              </w:rPr>
              <w:t>Schnee</w:t>
            </w:r>
            <w:r w:rsidR="00ED29CC" w:rsidRPr="00674782">
              <w:rPr>
                <w:rFonts w:ascii="Arial" w:hAnsi="Arial" w:cs="Arial"/>
              </w:rPr>
              <w:t>- und Eis</w:t>
            </w:r>
            <w:r w:rsidR="00A61232" w:rsidRPr="00674782">
              <w:rPr>
                <w:rFonts w:ascii="Arial" w:hAnsi="Arial" w:cs="Arial"/>
              </w:rPr>
              <w:t>lasten</w:t>
            </w:r>
            <w:r w:rsidRPr="00674782">
              <w:rPr>
                <w:rFonts w:ascii="Arial" w:hAnsi="Arial" w:cs="Arial"/>
              </w:rPr>
              <w:t xml:space="preserve"> (TRAS 320)</w:t>
            </w:r>
          </w:p>
          <w:p w:rsidR="009B7254" w:rsidRPr="00674782" w:rsidRDefault="00E9315E" w:rsidP="00CF41DA">
            <w:pPr>
              <w:pStyle w:val="Listenabsatz"/>
              <w:numPr>
                <w:ilvl w:val="1"/>
                <w:numId w:val="52"/>
              </w:numPr>
              <w:spacing w:after="120" w:line="312" w:lineRule="auto"/>
              <w:ind w:left="1205" w:hanging="436"/>
              <w:rPr>
                <w:rFonts w:ascii="Arial" w:eastAsia="Times New Roman" w:hAnsi="Arial" w:cs="Arial"/>
                <w:kern w:val="28"/>
              </w:rPr>
            </w:pPr>
            <w:r w:rsidRPr="00674782">
              <w:rPr>
                <w:rFonts w:ascii="Arial" w:hAnsi="Arial" w:cs="Arial"/>
              </w:rPr>
              <w:t>Eingriffe Unbefugter (SFK-GS-38; Sicherheitsüberprüfungsgesetz - SÜG; Sicherheitsüberprüfungsverordnung – SÜV; „Cyber</w:t>
            </w:r>
            <w:r w:rsidR="00A44026" w:rsidRPr="00674782">
              <w:rPr>
                <w:rFonts w:ascii="Arial" w:hAnsi="Arial" w:cs="Arial"/>
              </w:rPr>
              <w:t xml:space="preserve"> </w:t>
            </w:r>
            <w:r w:rsidRPr="00674782">
              <w:rPr>
                <w:rFonts w:ascii="Arial" w:hAnsi="Arial" w:cs="Arial"/>
              </w:rPr>
              <w:t>Security“)</w:t>
            </w:r>
          </w:p>
          <w:p w:rsidR="00B51797" w:rsidRPr="00674782" w:rsidRDefault="00B51797" w:rsidP="00CF41DA">
            <w:pPr>
              <w:pStyle w:val="Listenabsatz"/>
              <w:numPr>
                <w:ilvl w:val="0"/>
                <w:numId w:val="52"/>
              </w:numPr>
              <w:spacing w:after="120" w:line="312" w:lineRule="auto"/>
              <w:ind w:hanging="436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>Nutzen von Erdbebenkarten, Hochwasserkarten, Anlagendatenbanken, Ereignisdateien</w:t>
            </w:r>
          </w:p>
          <w:p w:rsidR="00057548" w:rsidRPr="00674782" w:rsidRDefault="00057548" w:rsidP="00CF41DA">
            <w:pPr>
              <w:pStyle w:val="Listenabsatz"/>
              <w:numPr>
                <w:ilvl w:val="0"/>
                <w:numId w:val="52"/>
              </w:numPr>
              <w:spacing w:after="120" w:line="312" w:lineRule="auto"/>
              <w:ind w:hanging="436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>Ermittlung möglicher Szenarien</w:t>
            </w:r>
          </w:p>
          <w:p w:rsidR="00057548" w:rsidRPr="00674782" w:rsidRDefault="00057548" w:rsidP="00CF41DA">
            <w:pPr>
              <w:pStyle w:val="Listenabsatz"/>
              <w:numPr>
                <w:ilvl w:val="0"/>
                <w:numId w:val="52"/>
              </w:numPr>
              <w:spacing w:after="120" w:line="312" w:lineRule="auto"/>
              <w:ind w:hanging="436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>Erarbeitung</w:t>
            </w:r>
            <w:r w:rsidR="00F96884">
              <w:rPr>
                <w:rFonts w:ascii="Arial" w:hAnsi="Arial" w:cs="Arial"/>
              </w:rPr>
              <w:t>/Prüfung</w:t>
            </w:r>
            <w:r w:rsidRPr="00674782">
              <w:rPr>
                <w:rFonts w:ascii="Arial" w:hAnsi="Arial" w:cs="Arial"/>
              </w:rPr>
              <w:t xml:space="preserve"> von Schutzkonzepten für die Szenarien</w:t>
            </w:r>
          </w:p>
          <w:p w:rsidR="00D36539" w:rsidRPr="00674782" w:rsidRDefault="00D36539" w:rsidP="00BB4F50">
            <w:p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  <w:u w:val="single"/>
              </w:rPr>
              <w:t>Mögliche Arbeitsproben</w:t>
            </w:r>
            <w:r w:rsidRPr="00674782">
              <w:rPr>
                <w:rFonts w:ascii="Arial" w:hAnsi="Arial" w:cs="Arial"/>
              </w:rPr>
              <w:t>:</w:t>
            </w:r>
          </w:p>
          <w:p w:rsidR="00A94876" w:rsidRPr="00674782" w:rsidRDefault="00CD61A6" w:rsidP="00CF41DA">
            <w:pPr>
              <w:pStyle w:val="Listenabsatz"/>
              <w:numPr>
                <w:ilvl w:val="0"/>
                <w:numId w:val="52"/>
              </w:numPr>
              <w:spacing w:after="120" w:line="312" w:lineRule="auto"/>
              <w:ind w:hanging="436"/>
              <w:rPr>
                <w:rFonts w:ascii="Arial" w:eastAsia="Times New Roman" w:hAnsi="Arial" w:cs="Arial"/>
                <w:b/>
                <w:kern w:val="28"/>
              </w:rPr>
            </w:pPr>
            <w:r>
              <w:rPr>
                <w:rFonts w:ascii="Arial" w:hAnsi="Arial" w:cs="Arial"/>
              </w:rPr>
              <w:t>Erstellung/Prüfung von</w:t>
            </w:r>
            <w:r w:rsidR="00CF41DA" w:rsidRPr="00674782">
              <w:rPr>
                <w:rFonts w:ascii="Arial" w:hAnsi="Arial" w:cs="Arial"/>
              </w:rPr>
              <w:t xml:space="preserve"> Gefahrenanalyse</w:t>
            </w:r>
            <w:r w:rsidR="005B3F56">
              <w:rPr>
                <w:rFonts w:ascii="Arial" w:hAnsi="Arial" w:cs="Arial"/>
              </w:rPr>
              <w:t>n</w:t>
            </w:r>
            <w:r w:rsidR="00CF41DA" w:rsidRPr="00674782">
              <w:rPr>
                <w:rFonts w:ascii="Arial" w:hAnsi="Arial" w:cs="Arial"/>
              </w:rPr>
              <w:t xml:space="preserve"> </w:t>
            </w:r>
          </w:p>
          <w:p w:rsidR="00CF41DA" w:rsidRPr="00674782" w:rsidRDefault="00CD61A6" w:rsidP="00CF41DA">
            <w:pPr>
              <w:pStyle w:val="Listenabsatz"/>
              <w:numPr>
                <w:ilvl w:val="0"/>
                <w:numId w:val="52"/>
              </w:numPr>
              <w:spacing w:after="120" w:line="312" w:lineRule="auto"/>
              <w:ind w:hanging="436"/>
              <w:rPr>
                <w:rFonts w:ascii="Arial" w:eastAsia="Times New Roman" w:hAnsi="Arial" w:cs="Arial"/>
                <w:b/>
                <w:kern w:val="28"/>
              </w:rPr>
            </w:pPr>
            <w:r>
              <w:rPr>
                <w:rFonts w:ascii="Arial" w:hAnsi="Arial" w:cs="Arial"/>
              </w:rPr>
              <w:t>Ermittlung/Berechnung/Bewertung von</w:t>
            </w:r>
            <w:r w:rsidR="00CF41DA" w:rsidRPr="00674782">
              <w:rPr>
                <w:rFonts w:ascii="Arial" w:hAnsi="Arial" w:cs="Arial"/>
              </w:rPr>
              <w:t xml:space="preserve"> Szenarien</w:t>
            </w:r>
          </w:p>
          <w:p w:rsidR="0011255D" w:rsidRPr="00674782" w:rsidRDefault="00CF41DA" w:rsidP="00861C10">
            <w:pPr>
              <w:pStyle w:val="Listenabsatz"/>
              <w:numPr>
                <w:ilvl w:val="0"/>
                <w:numId w:val="52"/>
              </w:numPr>
              <w:spacing w:after="120" w:line="312" w:lineRule="auto"/>
              <w:ind w:hanging="436"/>
              <w:rPr>
                <w:rFonts w:ascii="Arial" w:eastAsia="Times New Roman" w:hAnsi="Arial" w:cs="Arial"/>
                <w:b/>
                <w:kern w:val="28"/>
              </w:rPr>
            </w:pPr>
            <w:r w:rsidRPr="00674782">
              <w:rPr>
                <w:rFonts w:ascii="Arial" w:hAnsi="Arial" w:cs="Arial"/>
              </w:rPr>
              <w:t>Selbst</w:t>
            </w:r>
            <w:r w:rsidR="003F1318" w:rsidRPr="00674782">
              <w:rPr>
                <w:rFonts w:ascii="Arial" w:hAnsi="Arial" w:cs="Arial"/>
              </w:rPr>
              <w:t>ständiges Erarbeiten</w:t>
            </w:r>
            <w:r w:rsidR="00CD61A6">
              <w:rPr>
                <w:rFonts w:ascii="Arial" w:hAnsi="Arial" w:cs="Arial"/>
              </w:rPr>
              <w:t>/Prüfung</w:t>
            </w:r>
            <w:r w:rsidR="003F1318" w:rsidRPr="00674782">
              <w:rPr>
                <w:rFonts w:ascii="Arial" w:hAnsi="Arial" w:cs="Arial"/>
              </w:rPr>
              <w:t xml:space="preserve"> von</w:t>
            </w:r>
            <w:r w:rsidRPr="00674782">
              <w:rPr>
                <w:rFonts w:ascii="Arial" w:hAnsi="Arial" w:cs="Arial"/>
              </w:rPr>
              <w:t xml:space="preserve"> </w:t>
            </w:r>
            <w:r w:rsidR="00CD61A6">
              <w:rPr>
                <w:rFonts w:ascii="Arial" w:hAnsi="Arial" w:cs="Arial"/>
              </w:rPr>
              <w:t>Anlagens</w:t>
            </w:r>
            <w:r w:rsidRPr="00674782">
              <w:rPr>
                <w:rFonts w:ascii="Arial" w:hAnsi="Arial" w:cs="Arial"/>
              </w:rPr>
              <w:t>chutzkonzept</w:t>
            </w:r>
            <w:r w:rsidR="003F1318" w:rsidRPr="00674782">
              <w:rPr>
                <w:rFonts w:ascii="Arial" w:hAnsi="Arial" w:cs="Arial"/>
              </w:rPr>
              <w:t>en</w:t>
            </w:r>
          </w:p>
          <w:p w:rsidR="00CF41DA" w:rsidRPr="00674782" w:rsidRDefault="00CF41DA" w:rsidP="00CF41DA">
            <w:pPr>
              <w:pStyle w:val="Listenabsatz"/>
              <w:numPr>
                <w:ilvl w:val="0"/>
                <w:numId w:val="52"/>
              </w:numPr>
              <w:spacing w:after="120" w:line="312" w:lineRule="auto"/>
              <w:ind w:hanging="436"/>
              <w:rPr>
                <w:rFonts w:ascii="Arial" w:eastAsia="Times New Roman" w:hAnsi="Arial" w:cs="Arial"/>
                <w:b/>
                <w:kern w:val="28"/>
              </w:rPr>
            </w:pPr>
            <w:r w:rsidRPr="00674782">
              <w:rPr>
                <w:rFonts w:ascii="Arial" w:hAnsi="Arial" w:cs="Arial"/>
              </w:rPr>
              <w:t>Auswertung von Ereignissen</w:t>
            </w:r>
          </w:p>
        </w:tc>
      </w:tr>
      <w:tr w:rsidR="00674782" w:rsidRPr="00674782" w:rsidTr="00BB4F50"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6539" w:rsidRPr="00674782" w:rsidRDefault="00D36539" w:rsidP="00BB4F50">
            <w:pPr>
              <w:spacing w:after="120" w:line="312" w:lineRule="auto"/>
              <w:rPr>
                <w:rFonts w:ascii="Arial" w:hAnsi="Arial" w:cs="Arial"/>
                <w:b/>
              </w:rPr>
            </w:pPr>
            <w:r w:rsidRPr="00674782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8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6539" w:rsidRPr="00674782" w:rsidRDefault="00D36539" w:rsidP="00BB4F50">
            <w:pPr>
              <w:spacing w:after="120" w:line="312" w:lineRule="auto"/>
              <w:rPr>
                <w:rFonts w:ascii="Arial" w:hAnsi="Arial" w:cs="Arial"/>
                <w:b/>
              </w:rPr>
            </w:pPr>
            <w:r w:rsidRPr="00674782">
              <w:rPr>
                <w:rFonts w:ascii="Arial" w:hAnsi="Arial" w:cs="Arial"/>
                <w:b/>
              </w:rPr>
              <w:t>Elektrotechnik</w:t>
            </w:r>
          </w:p>
          <w:p w:rsidR="00D36539" w:rsidRPr="00674782" w:rsidRDefault="00D36539" w:rsidP="00BB4F50">
            <w:pPr>
              <w:spacing w:after="120" w:line="312" w:lineRule="auto"/>
              <w:rPr>
                <w:rFonts w:ascii="Arial" w:hAnsi="Arial" w:cs="Arial"/>
                <w:u w:val="single"/>
              </w:rPr>
            </w:pPr>
            <w:r w:rsidRPr="00674782">
              <w:rPr>
                <w:rFonts w:ascii="Arial" w:hAnsi="Arial" w:cs="Arial"/>
                <w:u w:val="single"/>
              </w:rPr>
              <w:t>Kenntnisse, Berufserfahrungen:</w:t>
            </w:r>
          </w:p>
          <w:p w:rsidR="00D5743F" w:rsidRDefault="00D36539" w:rsidP="00D5743F">
            <w:pPr>
              <w:pStyle w:val="Listenabsatz"/>
              <w:numPr>
                <w:ilvl w:val="0"/>
                <w:numId w:val="29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>Praktische und theoretische Kenntnisse auf dem Gebiet der Energieanlagenelektronik</w:t>
            </w:r>
          </w:p>
          <w:p w:rsidR="00D5743F" w:rsidRPr="00D5743F" w:rsidRDefault="00D5743F" w:rsidP="00D5743F">
            <w:pPr>
              <w:pStyle w:val="Listenabsatz"/>
              <w:numPr>
                <w:ilvl w:val="0"/>
                <w:numId w:val="29"/>
              </w:numPr>
              <w:spacing w:after="12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Kenntnisse auf dem Gebiet der elektrischen Messtechnik, der Automatisierungstechnik oder der Informations-</w:t>
            </w:r>
            <w:r w:rsidR="002F08A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und Kommunikationstechnik</w:t>
            </w:r>
          </w:p>
          <w:p w:rsidR="006E7ACC" w:rsidRPr="00674782" w:rsidRDefault="006E7ACC" w:rsidP="00D36539">
            <w:pPr>
              <w:pStyle w:val="Listenabsatz"/>
              <w:numPr>
                <w:ilvl w:val="0"/>
                <w:numId w:val="29"/>
              </w:numPr>
              <w:spacing w:after="12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Kenntnisse auf dem Gebiet der Netzwerk</w:t>
            </w:r>
            <w:r w:rsidR="002F08A8">
              <w:rPr>
                <w:rFonts w:ascii="Arial" w:hAnsi="Arial" w:cs="Arial"/>
              </w:rPr>
              <w:t>technik</w:t>
            </w:r>
            <w:r w:rsidR="00FE6B5F">
              <w:rPr>
                <w:rFonts w:ascii="Arial" w:hAnsi="Arial" w:cs="Arial"/>
              </w:rPr>
              <w:t xml:space="preserve"> und Notstromversorgung</w:t>
            </w:r>
          </w:p>
          <w:p w:rsidR="00D36539" w:rsidRPr="00674782" w:rsidRDefault="00D36539" w:rsidP="00BB4F50">
            <w:p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  <w:u w:val="single"/>
              </w:rPr>
              <w:t>Mögliche Arbeitsproben</w:t>
            </w:r>
            <w:r w:rsidRPr="00674782">
              <w:rPr>
                <w:rFonts w:ascii="Arial" w:hAnsi="Arial" w:cs="Arial"/>
              </w:rPr>
              <w:t>:</w:t>
            </w:r>
          </w:p>
          <w:p w:rsidR="00D36539" w:rsidRPr="00674782" w:rsidRDefault="00D36539" w:rsidP="00D36539">
            <w:pPr>
              <w:pStyle w:val="Listenabsatz"/>
              <w:numPr>
                <w:ilvl w:val="0"/>
                <w:numId w:val="29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>Abnahmeprüfungen im Bereich Elektrotechnik</w:t>
            </w:r>
            <w:r w:rsidR="007D1B0E">
              <w:rPr>
                <w:rFonts w:ascii="Arial" w:hAnsi="Arial" w:cs="Arial"/>
              </w:rPr>
              <w:t xml:space="preserve"> / Prüfberichte</w:t>
            </w:r>
          </w:p>
          <w:p w:rsidR="00D36539" w:rsidRPr="00674782" w:rsidRDefault="00DF1A30" w:rsidP="00DF1A30">
            <w:pPr>
              <w:pStyle w:val="Listenabsatz"/>
              <w:numPr>
                <w:ilvl w:val="0"/>
                <w:numId w:val="29"/>
              </w:numPr>
              <w:spacing w:after="120" w:line="31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Nachweis über</w:t>
            </w:r>
            <w:r w:rsidR="00D36539" w:rsidRPr="0067478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praktische</w:t>
            </w:r>
            <w:r w:rsidR="00751C64">
              <w:rPr>
                <w:rFonts w:ascii="Arial" w:hAnsi="Arial" w:cs="Arial"/>
              </w:rPr>
              <w:t xml:space="preserve"> Tätigkeiten</w:t>
            </w:r>
          </w:p>
        </w:tc>
      </w:tr>
      <w:tr w:rsidR="00674782" w:rsidRPr="00674782" w:rsidTr="00BB4F50"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6539" w:rsidRPr="00674782" w:rsidRDefault="00D36539" w:rsidP="00BB4F50">
            <w:pPr>
              <w:spacing w:after="120" w:line="312" w:lineRule="auto"/>
              <w:rPr>
                <w:rFonts w:ascii="Arial" w:hAnsi="Arial" w:cs="Arial"/>
                <w:b/>
              </w:rPr>
            </w:pPr>
            <w:r w:rsidRPr="00674782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8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6106" w:rsidRDefault="00A8323E" w:rsidP="00BB4F50">
            <w:pPr>
              <w:pStyle w:val="Textkrper-Einzug"/>
              <w:spacing w:after="12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MSR- /</w:t>
            </w:r>
            <w:r w:rsidR="00D36539" w:rsidRPr="00674782">
              <w:rPr>
                <w:rFonts w:ascii="Arial" w:hAnsi="Arial" w:cs="Arial"/>
                <w:b/>
                <w:sz w:val="22"/>
                <w:szCs w:val="22"/>
              </w:rPr>
              <w:t xml:space="preserve">Prozessleittechnik </w:t>
            </w:r>
          </w:p>
          <w:p w:rsidR="00D36539" w:rsidRPr="00674782" w:rsidRDefault="00446106" w:rsidP="00BB4F50">
            <w:pPr>
              <w:pStyle w:val="Textkrper-Einzug"/>
              <w:spacing w:after="12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46106">
              <w:rPr>
                <w:rFonts w:ascii="Arial" w:hAnsi="Arial" w:cs="Arial"/>
                <w:b/>
                <w:sz w:val="22"/>
                <w:szCs w:val="22"/>
              </w:rPr>
              <w:t>Mess-, Steuer- und Regeltechnik, Prozessleittechnik (hard- und softwaremäßige Ausführung, Betrieb und Prüfung vom MSR-Technik/PLT)</w:t>
            </w:r>
            <w:r w:rsidR="00D36539" w:rsidRPr="0067478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D36539" w:rsidRPr="00674782" w:rsidRDefault="00D36539" w:rsidP="00BB4F50">
            <w:pPr>
              <w:spacing w:after="120" w:line="312" w:lineRule="auto"/>
              <w:rPr>
                <w:rFonts w:ascii="Arial" w:hAnsi="Arial" w:cs="Arial"/>
                <w:u w:val="single"/>
              </w:rPr>
            </w:pPr>
            <w:r w:rsidRPr="00674782">
              <w:rPr>
                <w:rFonts w:ascii="Arial" w:hAnsi="Arial" w:cs="Arial"/>
                <w:u w:val="single"/>
              </w:rPr>
              <w:t>Kenntnisse, Berufserfahrungen:</w:t>
            </w:r>
          </w:p>
          <w:p w:rsidR="00D36539" w:rsidRPr="00674782" w:rsidRDefault="00D36539" w:rsidP="00D36539">
            <w:pPr>
              <w:pStyle w:val="Listenabsatz"/>
              <w:numPr>
                <w:ilvl w:val="0"/>
                <w:numId w:val="30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>Kenntnis wesentlicher Begriffe und Prinzipien in der funktionalen Sicherheit (z.B. passive und aktive Fehler, Hardwarefehlertoleranz, Ruhestromprinzip, Fail-Safe, Redundanz, Diversität, Risikograph, Verfügbarkeit, Zuverlässigkeit, Klassifizierung von PLT-Einrichtungen, SIL-Nachweis, Betriebsbewährung)</w:t>
            </w:r>
          </w:p>
          <w:p w:rsidR="00D36539" w:rsidRPr="00674782" w:rsidRDefault="00D36539" w:rsidP="00D36539">
            <w:pPr>
              <w:pStyle w:val="Listenabsatz"/>
              <w:numPr>
                <w:ilvl w:val="0"/>
                <w:numId w:val="30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 xml:space="preserve">Vertiefte Kenntnis einschlägiger Regelwerke </w:t>
            </w:r>
          </w:p>
          <w:p w:rsidR="00D36539" w:rsidRPr="00674782" w:rsidRDefault="00D36539" w:rsidP="00D36539">
            <w:pPr>
              <w:pStyle w:val="Listenabsatz"/>
              <w:numPr>
                <w:ilvl w:val="0"/>
                <w:numId w:val="30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>Praktische Erfahrung mit der Prüfung von PLT-</w:t>
            </w:r>
            <w:r w:rsidR="0056778C" w:rsidRPr="00674782">
              <w:rPr>
                <w:rFonts w:ascii="Arial" w:hAnsi="Arial" w:cs="Arial"/>
              </w:rPr>
              <w:t xml:space="preserve">Sicherheitseinrichtungen </w:t>
            </w:r>
            <w:r w:rsidRPr="00674782">
              <w:rPr>
                <w:rFonts w:ascii="Arial" w:hAnsi="Arial" w:cs="Arial"/>
              </w:rPr>
              <w:t>(z.B. Abnahmeprüfungen, wiederkehrende Prüfungen)</w:t>
            </w:r>
          </w:p>
          <w:p w:rsidR="00D36539" w:rsidRPr="00674782" w:rsidRDefault="00D36539" w:rsidP="00D36539">
            <w:pPr>
              <w:pStyle w:val="Listenabsatz"/>
              <w:numPr>
                <w:ilvl w:val="0"/>
                <w:numId w:val="30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>Systematische Sicherheitsbetrachtungen mit Klassifizierung der PLT-Einrichtungen (SIL-Einstufungen) und Festlegung der Anforderungen an PLT-</w:t>
            </w:r>
            <w:r w:rsidR="0056778C" w:rsidRPr="00674782">
              <w:rPr>
                <w:rFonts w:ascii="Arial" w:hAnsi="Arial" w:cs="Arial"/>
              </w:rPr>
              <w:t>Sicherheitseinrichtungen</w:t>
            </w:r>
          </w:p>
          <w:p w:rsidR="00D36539" w:rsidRPr="00674782" w:rsidRDefault="00D36539" w:rsidP="00D36539">
            <w:pPr>
              <w:pStyle w:val="Listenabsatz"/>
              <w:numPr>
                <w:ilvl w:val="0"/>
                <w:numId w:val="30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>Einbindung von Gaswarnanlagen oder Brandmeldesystemen in das PLT-Schutzkonzept, PLT-</w:t>
            </w:r>
            <w:r w:rsidR="0056778C" w:rsidRPr="00674782">
              <w:rPr>
                <w:rFonts w:ascii="Arial" w:hAnsi="Arial" w:cs="Arial"/>
              </w:rPr>
              <w:t xml:space="preserve">Sicherheitseinrichtungen </w:t>
            </w:r>
            <w:r w:rsidRPr="00674782">
              <w:rPr>
                <w:rFonts w:ascii="Arial" w:hAnsi="Arial" w:cs="Arial"/>
              </w:rPr>
              <w:t>im Explosionsschutz, Not-Aus-Systeme</w:t>
            </w:r>
          </w:p>
          <w:p w:rsidR="00745E6F" w:rsidRPr="00674782" w:rsidRDefault="00745E6F" w:rsidP="00D36539">
            <w:pPr>
              <w:pStyle w:val="Listenabsatz"/>
              <w:numPr>
                <w:ilvl w:val="0"/>
                <w:numId w:val="30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 xml:space="preserve">Hard- und Softwarekenntnisse </w:t>
            </w:r>
            <w:r w:rsidR="00500562" w:rsidRPr="00674782">
              <w:rPr>
                <w:rFonts w:ascii="Arial" w:hAnsi="Arial" w:cs="Arial"/>
              </w:rPr>
              <w:t xml:space="preserve">von MSR und </w:t>
            </w:r>
            <w:r w:rsidRPr="00674782">
              <w:rPr>
                <w:rFonts w:ascii="Arial" w:hAnsi="Arial" w:cs="Arial"/>
              </w:rPr>
              <w:t>PLT</w:t>
            </w:r>
          </w:p>
          <w:p w:rsidR="002A1AC4" w:rsidRPr="00674782" w:rsidRDefault="002A1AC4" w:rsidP="00D36539">
            <w:pPr>
              <w:pStyle w:val="Listenabsatz"/>
              <w:numPr>
                <w:ilvl w:val="0"/>
                <w:numId w:val="30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 xml:space="preserve">Kenntnisse im Bereich </w:t>
            </w:r>
            <w:r w:rsidR="0065723A" w:rsidRPr="00674782">
              <w:rPr>
                <w:rFonts w:ascii="Arial" w:hAnsi="Arial" w:cs="Arial"/>
              </w:rPr>
              <w:t>Cyber Security</w:t>
            </w:r>
          </w:p>
          <w:p w:rsidR="00D36539" w:rsidRPr="00674782" w:rsidRDefault="00D36539" w:rsidP="00BB4F50">
            <w:p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  <w:u w:val="single"/>
              </w:rPr>
              <w:t>Mögliche Arbeitsproben</w:t>
            </w:r>
            <w:r w:rsidRPr="00674782">
              <w:rPr>
                <w:rFonts w:ascii="Arial" w:hAnsi="Arial" w:cs="Arial"/>
              </w:rPr>
              <w:t>:</w:t>
            </w:r>
          </w:p>
          <w:p w:rsidR="00D36539" w:rsidRPr="00674782" w:rsidRDefault="00D36539" w:rsidP="00D36539">
            <w:pPr>
              <w:pStyle w:val="Listenabsatz"/>
              <w:numPr>
                <w:ilvl w:val="0"/>
                <w:numId w:val="31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>Erstellung und Prüfung von Anlagenschutzkonzepten mit Mitteln der PLT und Sicherheitsberichten</w:t>
            </w:r>
          </w:p>
          <w:p w:rsidR="00D36539" w:rsidRPr="00674782" w:rsidRDefault="00D36539" w:rsidP="00D36539">
            <w:pPr>
              <w:pStyle w:val="Listenabsatz"/>
              <w:numPr>
                <w:ilvl w:val="0"/>
                <w:numId w:val="31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>Abnahmeprüfungen</w:t>
            </w:r>
            <w:r w:rsidR="002A1AC4" w:rsidRPr="00674782">
              <w:rPr>
                <w:rFonts w:ascii="Arial" w:hAnsi="Arial" w:cs="Arial"/>
              </w:rPr>
              <w:t xml:space="preserve"> / wiederkehrende Prüfungen</w:t>
            </w:r>
          </w:p>
          <w:p w:rsidR="009307F4" w:rsidRPr="00674782" w:rsidRDefault="009307F4" w:rsidP="00D36539">
            <w:pPr>
              <w:pStyle w:val="Listenabsatz"/>
              <w:numPr>
                <w:ilvl w:val="0"/>
                <w:numId w:val="31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>SIL-Berechnungen</w:t>
            </w:r>
          </w:p>
        </w:tc>
      </w:tr>
      <w:tr w:rsidR="00674782" w:rsidRPr="00674782" w:rsidTr="00BB4F50"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6539" w:rsidRPr="00674782" w:rsidRDefault="00D36539" w:rsidP="00BB4F50">
            <w:pPr>
              <w:spacing w:after="120" w:line="312" w:lineRule="auto"/>
              <w:rPr>
                <w:rFonts w:ascii="Arial" w:hAnsi="Arial" w:cs="Arial"/>
                <w:b/>
              </w:rPr>
            </w:pPr>
            <w:r w:rsidRPr="00674782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8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6539" w:rsidRPr="00674782" w:rsidRDefault="0099361C" w:rsidP="00BB4F50">
            <w:pPr>
              <w:spacing w:after="120" w:line="31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Systematische Methoden der Gefahrenanalyse</w:t>
            </w:r>
          </w:p>
          <w:p w:rsidR="00D36539" w:rsidRPr="00674782" w:rsidRDefault="00D36539" w:rsidP="00BB4F50">
            <w:pPr>
              <w:spacing w:after="120" w:line="312" w:lineRule="auto"/>
              <w:rPr>
                <w:rFonts w:ascii="Arial" w:hAnsi="Arial" w:cs="Arial"/>
                <w:u w:val="single"/>
              </w:rPr>
            </w:pPr>
            <w:r w:rsidRPr="00674782">
              <w:rPr>
                <w:rFonts w:ascii="Arial" w:hAnsi="Arial" w:cs="Arial"/>
                <w:u w:val="single"/>
              </w:rPr>
              <w:t>Kenntnisse, Berufserfahrungen:</w:t>
            </w:r>
          </w:p>
          <w:p w:rsidR="00D36539" w:rsidRPr="00674782" w:rsidRDefault="00D36539" w:rsidP="00D36539">
            <w:pPr>
              <w:pStyle w:val="Listenabsatz"/>
              <w:numPr>
                <w:ilvl w:val="0"/>
                <w:numId w:val="32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>Praktische Prüfungen bzw. Erstellung von Sicherheitsbetrachtungen/Sicherheitsberichten</w:t>
            </w:r>
          </w:p>
          <w:p w:rsidR="00D36539" w:rsidRPr="00674782" w:rsidRDefault="00D36539" w:rsidP="00D36539">
            <w:pPr>
              <w:pStyle w:val="Listenabsatz"/>
              <w:numPr>
                <w:ilvl w:val="0"/>
                <w:numId w:val="32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 xml:space="preserve">Kenntnisse über die </w:t>
            </w:r>
            <w:r w:rsidR="002A0185" w:rsidRPr="00674782">
              <w:rPr>
                <w:rFonts w:ascii="Arial" w:hAnsi="Arial" w:cs="Arial"/>
              </w:rPr>
              <w:t xml:space="preserve">verschiedenen </w:t>
            </w:r>
            <w:r w:rsidRPr="00674782">
              <w:rPr>
                <w:rFonts w:ascii="Arial" w:hAnsi="Arial" w:cs="Arial"/>
              </w:rPr>
              <w:t>Methoden</w:t>
            </w:r>
            <w:r w:rsidR="002A0185" w:rsidRPr="00674782">
              <w:rPr>
                <w:rFonts w:ascii="Arial" w:hAnsi="Arial" w:cs="Arial"/>
              </w:rPr>
              <w:t xml:space="preserve"> der Gefahrenanalyse</w:t>
            </w:r>
            <w:r w:rsidRPr="00674782">
              <w:rPr>
                <w:rFonts w:ascii="Arial" w:hAnsi="Arial" w:cs="Arial"/>
              </w:rPr>
              <w:t>, die bei einer systemanalytischen Anlagenprüfung angewendet werden können</w:t>
            </w:r>
            <w:r w:rsidR="00664FF1" w:rsidRPr="00674782">
              <w:rPr>
                <w:rFonts w:ascii="Arial" w:hAnsi="Arial" w:cs="Arial"/>
              </w:rPr>
              <w:t>, sowie ihre</w:t>
            </w:r>
            <w:r w:rsidR="003F1318" w:rsidRPr="00674782">
              <w:rPr>
                <w:rFonts w:ascii="Arial" w:hAnsi="Arial" w:cs="Arial"/>
              </w:rPr>
              <w:t>r</w:t>
            </w:r>
            <w:r w:rsidR="00664FF1" w:rsidRPr="00674782">
              <w:rPr>
                <w:rFonts w:ascii="Arial" w:hAnsi="Arial" w:cs="Arial"/>
              </w:rPr>
              <w:t xml:space="preserve"> Vor- und Nachteile</w:t>
            </w:r>
          </w:p>
          <w:p w:rsidR="00D36539" w:rsidRPr="00674782" w:rsidRDefault="00D36539" w:rsidP="00D36539">
            <w:pPr>
              <w:pStyle w:val="Listenabsatz"/>
              <w:numPr>
                <w:ilvl w:val="0"/>
                <w:numId w:val="32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>Kenntnisse über die Kriterien zur Ermittlung sicherheitsrelevanter Anlagenteile sowie Erfahrungen bei der  Ermittlung von Gefahrenquellen und deren Bewertung</w:t>
            </w:r>
          </w:p>
          <w:p w:rsidR="00D36539" w:rsidRPr="00674782" w:rsidRDefault="00D36539" w:rsidP="00D36539">
            <w:pPr>
              <w:pStyle w:val="Listenabsatz"/>
              <w:numPr>
                <w:ilvl w:val="0"/>
                <w:numId w:val="32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 xml:space="preserve">Kenntnisse über Methoden zur systematischen Analyse von Schadensereignissen </w:t>
            </w:r>
          </w:p>
          <w:p w:rsidR="00D36539" w:rsidRPr="00674782" w:rsidRDefault="00D36539" w:rsidP="00BB4F50">
            <w:p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  <w:u w:val="single"/>
              </w:rPr>
              <w:t>Mögliche Arbeitsproben</w:t>
            </w:r>
            <w:r w:rsidRPr="00674782">
              <w:rPr>
                <w:rFonts w:ascii="Arial" w:hAnsi="Arial" w:cs="Arial"/>
              </w:rPr>
              <w:t>:</w:t>
            </w:r>
          </w:p>
          <w:p w:rsidR="00D36539" w:rsidRPr="00674782" w:rsidRDefault="00D36539" w:rsidP="00D36539">
            <w:pPr>
              <w:pStyle w:val="Listenabsatz"/>
              <w:numPr>
                <w:ilvl w:val="0"/>
                <w:numId w:val="33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>Erstellung und Prüfung von Sicherheitsberichten und Gefahrenanalysen</w:t>
            </w:r>
          </w:p>
          <w:p w:rsidR="00D36539" w:rsidRPr="00674782" w:rsidRDefault="00745E6F" w:rsidP="00D36539">
            <w:pPr>
              <w:pStyle w:val="Listenabsatz"/>
              <w:numPr>
                <w:ilvl w:val="0"/>
                <w:numId w:val="33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>Ereignisanalysen</w:t>
            </w:r>
            <w:r w:rsidR="00D36539" w:rsidRPr="00674782">
              <w:rPr>
                <w:rFonts w:ascii="Arial" w:hAnsi="Arial" w:cs="Arial"/>
              </w:rPr>
              <w:t>, Unfalluntersuchungen</w:t>
            </w:r>
          </w:p>
          <w:p w:rsidR="009307F4" w:rsidRPr="00674782" w:rsidRDefault="009307F4" w:rsidP="00D36539">
            <w:pPr>
              <w:pStyle w:val="Listenabsatz"/>
              <w:numPr>
                <w:ilvl w:val="0"/>
                <w:numId w:val="33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>Nachweis der Tätigkeit als Moderator/in bei der Durchführung von systematischen Sicherheitsbetrachtungen</w:t>
            </w:r>
          </w:p>
        </w:tc>
      </w:tr>
      <w:tr w:rsidR="00674782" w:rsidRPr="00674782" w:rsidTr="00BB4F50"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6539" w:rsidRPr="00674782" w:rsidRDefault="00D36539" w:rsidP="00BB4F50">
            <w:pPr>
              <w:spacing w:after="120" w:line="312" w:lineRule="auto"/>
              <w:rPr>
                <w:rFonts w:ascii="Arial" w:hAnsi="Arial" w:cs="Arial"/>
                <w:b/>
              </w:rPr>
            </w:pPr>
            <w:r w:rsidRPr="00674782"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8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2E66" w:rsidRDefault="00CB2E66" w:rsidP="00AC7C2D">
            <w:pPr>
              <w:spacing w:after="120" w:line="31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Stoffeigenschaften </w:t>
            </w:r>
          </w:p>
          <w:p w:rsidR="00D36539" w:rsidRPr="00674782" w:rsidRDefault="00D36539" w:rsidP="00227C5B">
            <w:pPr>
              <w:spacing w:after="120" w:line="312" w:lineRule="auto"/>
              <w:rPr>
                <w:rFonts w:ascii="Arial" w:hAnsi="Arial" w:cs="Arial"/>
                <w:b/>
              </w:rPr>
            </w:pPr>
            <w:r w:rsidRPr="00674782">
              <w:rPr>
                <w:rFonts w:ascii="Arial" w:hAnsi="Arial" w:cs="Arial"/>
                <w:b/>
              </w:rPr>
              <w:t>Chemische, physikalische, human- und ökotoxikologische Eigenschaften von Stoffen</w:t>
            </w:r>
            <w:r w:rsidR="00227C5B">
              <w:rPr>
                <w:rFonts w:ascii="Arial" w:hAnsi="Arial" w:cs="Arial"/>
                <w:b/>
              </w:rPr>
              <w:t>,</w:t>
            </w:r>
            <w:r w:rsidRPr="00674782">
              <w:rPr>
                <w:rFonts w:ascii="Arial" w:hAnsi="Arial" w:cs="Arial"/>
                <w:b/>
              </w:rPr>
              <w:t xml:space="preserve"> </w:t>
            </w:r>
            <w:r w:rsidR="00AC7C2D" w:rsidRPr="00674782">
              <w:rPr>
                <w:rFonts w:ascii="Arial" w:hAnsi="Arial" w:cs="Arial"/>
                <w:b/>
              </w:rPr>
              <w:t>Gemischen</w:t>
            </w:r>
            <w:r w:rsidR="00227C5B">
              <w:rPr>
                <w:rFonts w:ascii="Arial" w:hAnsi="Arial" w:cs="Arial"/>
                <w:b/>
              </w:rPr>
              <w:t xml:space="preserve"> und Abfällen</w:t>
            </w:r>
            <w:r w:rsidRPr="0067478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74782" w:rsidRPr="00674782" w:rsidTr="00BB4F50"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6539" w:rsidRPr="00674782" w:rsidRDefault="00D36539" w:rsidP="00BB4F50">
            <w:pPr>
              <w:spacing w:after="120" w:line="312" w:lineRule="auto"/>
              <w:rPr>
                <w:rFonts w:ascii="Arial" w:hAnsi="Arial" w:cs="Arial"/>
                <w:b/>
              </w:rPr>
            </w:pPr>
            <w:r w:rsidRPr="00674782">
              <w:rPr>
                <w:rFonts w:ascii="Arial" w:hAnsi="Arial" w:cs="Arial"/>
                <w:b/>
              </w:rPr>
              <w:t>12.1</w:t>
            </w:r>
          </w:p>
        </w:tc>
        <w:tc>
          <w:tcPr>
            <w:tcW w:w="8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6539" w:rsidRDefault="00D36539" w:rsidP="00BB4F50">
            <w:pPr>
              <w:spacing w:after="120" w:line="312" w:lineRule="auto"/>
              <w:rPr>
                <w:rFonts w:ascii="Arial" w:hAnsi="Arial" w:cs="Arial"/>
                <w:b/>
              </w:rPr>
            </w:pPr>
            <w:r w:rsidRPr="00674782">
              <w:rPr>
                <w:rFonts w:ascii="Arial" w:hAnsi="Arial" w:cs="Arial"/>
                <w:b/>
              </w:rPr>
              <w:t xml:space="preserve">Bewertung </w:t>
            </w:r>
            <w:r w:rsidR="00CB2E66">
              <w:rPr>
                <w:rFonts w:ascii="Arial" w:hAnsi="Arial" w:cs="Arial"/>
                <w:b/>
              </w:rPr>
              <w:t>v</w:t>
            </w:r>
            <w:r w:rsidR="00227C5B">
              <w:rPr>
                <w:rFonts w:ascii="Arial" w:hAnsi="Arial" w:cs="Arial"/>
                <w:b/>
              </w:rPr>
              <w:t>on Stoffeig</w:t>
            </w:r>
            <w:r w:rsidR="00CB2E66">
              <w:rPr>
                <w:rFonts w:ascii="Arial" w:hAnsi="Arial" w:cs="Arial"/>
                <w:b/>
              </w:rPr>
              <w:t>enschaften</w:t>
            </w:r>
            <w:r w:rsidRPr="00674782">
              <w:rPr>
                <w:rFonts w:ascii="Arial" w:hAnsi="Arial" w:cs="Arial"/>
                <w:b/>
              </w:rPr>
              <w:t xml:space="preserve"> </w:t>
            </w:r>
          </w:p>
          <w:p w:rsidR="003F0634" w:rsidRPr="00674782" w:rsidRDefault="003F0634" w:rsidP="00BB4F50">
            <w:pPr>
              <w:spacing w:after="120" w:line="312" w:lineRule="auto"/>
              <w:rPr>
                <w:rFonts w:ascii="Arial" w:hAnsi="Arial" w:cs="Arial"/>
                <w:b/>
              </w:rPr>
            </w:pPr>
            <w:r w:rsidRPr="003F0634">
              <w:rPr>
                <w:rFonts w:ascii="Arial" w:hAnsi="Arial" w:cs="Arial"/>
                <w:b/>
              </w:rPr>
              <w:t>Bewertung chemischer, physikalischer und reaktionstechnischer Eigenschaften von Stoffen, Gemischen und Abfällen</w:t>
            </w:r>
          </w:p>
          <w:p w:rsidR="00D36539" w:rsidRPr="00674782" w:rsidRDefault="00D36539" w:rsidP="00BB4F50">
            <w:pPr>
              <w:spacing w:after="120" w:line="312" w:lineRule="auto"/>
              <w:rPr>
                <w:rFonts w:ascii="Arial" w:hAnsi="Arial" w:cs="Arial"/>
                <w:u w:val="single"/>
              </w:rPr>
            </w:pPr>
            <w:r w:rsidRPr="00674782">
              <w:rPr>
                <w:rFonts w:ascii="Arial" w:hAnsi="Arial" w:cs="Arial"/>
                <w:u w:val="single"/>
              </w:rPr>
              <w:t>Kenntnisse, Berufserfahrungen:</w:t>
            </w:r>
          </w:p>
          <w:p w:rsidR="00D36539" w:rsidRPr="00674782" w:rsidRDefault="00D36539" w:rsidP="00D36539">
            <w:pPr>
              <w:pStyle w:val="Listenabsatz"/>
              <w:numPr>
                <w:ilvl w:val="0"/>
                <w:numId w:val="34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>Kenntnisse über die Eigenschaften von Stoffen und über deren Bewertung anhand von chemischen, physikalischen und reaktionstechnischen Kenndaten</w:t>
            </w:r>
          </w:p>
          <w:p w:rsidR="00D36539" w:rsidRPr="00674782" w:rsidRDefault="00D36539" w:rsidP="00D36539">
            <w:pPr>
              <w:pStyle w:val="Listenabsatz"/>
              <w:numPr>
                <w:ilvl w:val="0"/>
                <w:numId w:val="34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 xml:space="preserve">Kenntnisse über Beurteilungswerte sowohl für Lang- als auch für Kurzzeit-Expositionen im Falle störungsbedingter Freisetzungen und </w:t>
            </w:r>
            <w:r w:rsidR="00FF636F" w:rsidRPr="00674782">
              <w:rPr>
                <w:rFonts w:ascii="Arial" w:hAnsi="Arial" w:cs="Arial"/>
              </w:rPr>
              <w:t xml:space="preserve">über </w:t>
            </w:r>
            <w:r w:rsidRPr="00674782">
              <w:rPr>
                <w:rFonts w:ascii="Arial" w:hAnsi="Arial" w:cs="Arial"/>
              </w:rPr>
              <w:t>den aktuellen Stand der Diskussion auf dem Gebiet der Beurteilungswertfestlegung</w:t>
            </w:r>
          </w:p>
          <w:p w:rsidR="00330A16" w:rsidRPr="00674782" w:rsidRDefault="00330A16" w:rsidP="00D36539">
            <w:pPr>
              <w:pStyle w:val="Listenabsatz"/>
              <w:numPr>
                <w:ilvl w:val="0"/>
                <w:numId w:val="34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>Kenntnisse im Stoffrecht (CLP-Verordnun</w:t>
            </w:r>
            <w:r w:rsidR="005D560C">
              <w:rPr>
                <w:rFonts w:ascii="Arial" w:hAnsi="Arial" w:cs="Arial"/>
              </w:rPr>
              <w:t>g, Einstufung von Gemischen</w:t>
            </w:r>
            <w:r w:rsidRPr="00674782">
              <w:rPr>
                <w:rFonts w:ascii="Arial" w:hAnsi="Arial" w:cs="Arial"/>
              </w:rPr>
              <w:t>)</w:t>
            </w:r>
          </w:p>
          <w:p w:rsidR="00D36539" w:rsidRPr="00674782" w:rsidRDefault="00D36539" w:rsidP="00D36539">
            <w:pPr>
              <w:pStyle w:val="Listenabsatz"/>
              <w:numPr>
                <w:ilvl w:val="0"/>
                <w:numId w:val="34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>Gegenseitige Beeinflussung von Stoffen</w:t>
            </w:r>
          </w:p>
          <w:p w:rsidR="00D36539" w:rsidRPr="00674782" w:rsidRDefault="00D36539" w:rsidP="00D36539">
            <w:pPr>
              <w:pStyle w:val="Listenabsatz"/>
              <w:numPr>
                <w:ilvl w:val="0"/>
                <w:numId w:val="34"/>
              </w:numPr>
              <w:spacing w:after="120" w:line="312" w:lineRule="auto"/>
              <w:rPr>
                <w:rFonts w:ascii="Arial" w:hAnsi="Arial" w:cs="Arial"/>
                <w:b/>
              </w:rPr>
            </w:pPr>
            <w:r w:rsidRPr="00674782">
              <w:rPr>
                <w:rFonts w:ascii="Arial" w:hAnsi="Arial" w:cs="Arial"/>
              </w:rPr>
              <w:t>Beurteilung von exothermen Reaktionen</w:t>
            </w:r>
          </w:p>
          <w:p w:rsidR="00D36539" w:rsidRPr="00674782" w:rsidRDefault="00D36539" w:rsidP="00BB4F50">
            <w:p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  <w:u w:val="single"/>
              </w:rPr>
              <w:t>Mögliche Arbeitsproben</w:t>
            </w:r>
            <w:r w:rsidRPr="00674782">
              <w:rPr>
                <w:rFonts w:ascii="Arial" w:hAnsi="Arial" w:cs="Arial"/>
              </w:rPr>
              <w:t>:</w:t>
            </w:r>
          </w:p>
          <w:p w:rsidR="00D36539" w:rsidRPr="00674782" w:rsidRDefault="00D36539" w:rsidP="00D36539">
            <w:pPr>
              <w:pStyle w:val="Listenabsatz"/>
              <w:numPr>
                <w:ilvl w:val="0"/>
                <w:numId w:val="36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>Erstellung und Prüfung von Sicherheitsberichten mit stofflichen oder Reaktionen betreffenden Fragestellungen</w:t>
            </w:r>
          </w:p>
          <w:p w:rsidR="00D36539" w:rsidRPr="00674782" w:rsidRDefault="00D36539" w:rsidP="009307F4">
            <w:pPr>
              <w:pStyle w:val="Listenabsatz"/>
              <w:numPr>
                <w:ilvl w:val="0"/>
                <w:numId w:val="36"/>
              </w:numPr>
              <w:spacing w:after="120" w:line="312" w:lineRule="auto"/>
              <w:rPr>
                <w:rFonts w:ascii="Arial" w:hAnsi="Arial" w:cs="Arial"/>
                <w:b/>
              </w:rPr>
            </w:pPr>
            <w:r w:rsidRPr="00674782">
              <w:rPr>
                <w:rFonts w:ascii="Arial" w:hAnsi="Arial" w:cs="Arial"/>
              </w:rPr>
              <w:t>Begutachtungen</w:t>
            </w:r>
            <w:r w:rsidR="009307F4" w:rsidRPr="00674782">
              <w:rPr>
                <w:rFonts w:ascii="Arial" w:hAnsi="Arial" w:cs="Arial"/>
              </w:rPr>
              <w:t xml:space="preserve"> und</w:t>
            </w:r>
            <w:r w:rsidRPr="00674782">
              <w:rPr>
                <w:rFonts w:ascii="Arial" w:hAnsi="Arial" w:cs="Arial"/>
              </w:rPr>
              <w:t xml:space="preserve"> Schadensanalysen zur Exothermie, Stoffeigenschaften, Reaktivität etc.</w:t>
            </w:r>
          </w:p>
        </w:tc>
      </w:tr>
      <w:tr w:rsidR="00674782" w:rsidRPr="00674782" w:rsidTr="00BB4F50"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6539" w:rsidRPr="00674782" w:rsidRDefault="00D36539" w:rsidP="00BB4F50">
            <w:pPr>
              <w:spacing w:after="120" w:line="312" w:lineRule="auto"/>
              <w:rPr>
                <w:rFonts w:ascii="Arial" w:hAnsi="Arial" w:cs="Arial"/>
                <w:b/>
              </w:rPr>
            </w:pPr>
            <w:r w:rsidRPr="00674782">
              <w:rPr>
                <w:rFonts w:ascii="Arial" w:hAnsi="Arial" w:cs="Arial"/>
                <w:b/>
              </w:rPr>
              <w:t>12.2</w:t>
            </w:r>
          </w:p>
        </w:tc>
        <w:tc>
          <w:tcPr>
            <w:tcW w:w="8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2295" w:rsidRDefault="00D36539" w:rsidP="00BB4F50">
            <w:pPr>
              <w:spacing w:after="120" w:line="312" w:lineRule="auto"/>
              <w:rPr>
                <w:rFonts w:ascii="Arial" w:hAnsi="Arial" w:cs="Arial"/>
                <w:b/>
              </w:rPr>
            </w:pPr>
            <w:r w:rsidRPr="00674782">
              <w:rPr>
                <w:rFonts w:ascii="Arial" w:hAnsi="Arial" w:cs="Arial"/>
                <w:b/>
              </w:rPr>
              <w:t xml:space="preserve">Ermittlung </w:t>
            </w:r>
            <w:r w:rsidR="00CB2E66">
              <w:rPr>
                <w:rFonts w:ascii="Arial" w:hAnsi="Arial" w:cs="Arial"/>
                <w:b/>
              </w:rPr>
              <w:t>von Stoffeigenschaften</w:t>
            </w:r>
          </w:p>
          <w:p w:rsidR="00D36539" w:rsidRPr="00674782" w:rsidRDefault="005F2295" w:rsidP="00BB4F50">
            <w:pPr>
              <w:spacing w:after="120" w:line="312" w:lineRule="auto"/>
              <w:rPr>
                <w:rFonts w:ascii="Arial" w:hAnsi="Arial" w:cs="Arial"/>
                <w:b/>
              </w:rPr>
            </w:pPr>
            <w:r w:rsidRPr="005F2295">
              <w:rPr>
                <w:rFonts w:ascii="Arial" w:hAnsi="Arial" w:cs="Arial"/>
                <w:b/>
              </w:rPr>
              <w:t>Ermittlung chemischer, physikalischer und reaktionstechnischer Eigenschaften von Stoffen, Gemischen und Abfällen</w:t>
            </w:r>
            <w:r w:rsidR="00D36539" w:rsidRPr="00674782">
              <w:rPr>
                <w:rFonts w:ascii="Arial" w:hAnsi="Arial" w:cs="Arial"/>
                <w:b/>
              </w:rPr>
              <w:t xml:space="preserve"> </w:t>
            </w:r>
          </w:p>
          <w:p w:rsidR="003F0634" w:rsidRPr="00674782" w:rsidRDefault="00D36539" w:rsidP="00DF4716">
            <w:pPr>
              <w:pStyle w:val="Listenabsatz"/>
              <w:numPr>
                <w:ilvl w:val="0"/>
                <w:numId w:val="35"/>
              </w:numPr>
              <w:spacing w:after="120" w:line="312" w:lineRule="auto"/>
              <w:rPr>
                <w:rFonts w:ascii="Arial" w:hAnsi="Arial" w:cs="Arial"/>
                <w:b/>
              </w:rPr>
            </w:pPr>
            <w:r w:rsidRPr="00674782">
              <w:rPr>
                <w:rFonts w:ascii="Arial" w:hAnsi="Arial" w:cs="Arial"/>
              </w:rPr>
              <w:t xml:space="preserve">Labor mit entsprechender Ausrüstung zur Untersuchung </w:t>
            </w:r>
            <w:r w:rsidR="00CB2E66" w:rsidRPr="00CB2E66">
              <w:rPr>
                <w:rFonts w:ascii="Arial" w:hAnsi="Arial" w:cs="Arial"/>
              </w:rPr>
              <w:t>chemischer, physikalischer und reaktionstechnischer Eigenschaften von Stoffen und Zubereitungen</w:t>
            </w:r>
          </w:p>
        </w:tc>
      </w:tr>
      <w:tr w:rsidR="00674782" w:rsidRPr="00674782" w:rsidTr="00BB4F50"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6539" w:rsidRPr="00674782" w:rsidRDefault="00D36539" w:rsidP="00BB4F50">
            <w:pPr>
              <w:spacing w:after="120" w:line="312" w:lineRule="auto"/>
              <w:rPr>
                <w:rFonts w:ascii="Arial" w:hAnsi="Arial" w:cs="Arial"/>
                <w:b/>
              </w:rPr>
            </w:pPr>
            <w:r w:rsidRPr="00674782">
              <w:rPr>
                <w:rFonts w:ascii="Arial" w:hAnsi="Arial" w:cs="Arial"/>
                <w:b/>
              </w:rPr>
              <w:t>12.3</w:t>
            </w:r>
          </w:p>
        </w:tc>
        <w:tc>
          <w:tcPr>
            <w:tcW w:w="8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2295" w:rsidRDefault="005F2295" w:rsidP="00BB4F50">
            <w:pPr>
              <w:spacing w:after="120" w:line="31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Spezielle toxikologische Fragestellungen</w:t>
            </w:r>
          </w:p>
          <w:p w:rsidR="00D36539" w:rsidRPr="00674782" w:rsidRDefault="00D36539" w:rsidP="00BB4F50">
            <w:pPr>
              <w:spacing w:after="120" w:line="312" w:lineRule="auto"/>
              <w:rPr>
                <w:rFonts w:ascii="Arial" w:hAnsi="Arial" w:cs="Arial"/>
                <w:b/>
              </w:rPr>
            </w:pPr>
            <w:r w:rsidRPr="00674782">
              <w:rPr>
                <w:rFonts w:ascii="Arial" w:hAnsi="Arial" w:cs="Arial"/>
                <w:b/>
              </w:rPr>
              <w:t>Bearbeitung von speziellen toxikologischen Fragestellungen zu Stoffen</w:t>
            </w:r>
            <w:r w:rsidR="005F2295">
              <w:rPr>
                <w:rFonts w:ascii="Arial" w:hAnsi="Arial" w:cs="Arial"/>
                <w:b/>
              </w:rPr>
              <w:t>,</w:t>
            </w:r>
            <w:r w:rsidRPr="00674782">
              <w:rPr>
                <w:rFonts w:ascii="Arial" w:hAnsi="Arial" w:cs="Arial"/>
                <w:b/>
              </w:rPr>
              <w:t xml:space="preserve"> </w:t>
            </w:r>
            <w:r w:rsidR="00B50338" w:rsidRPr="00674782">
              <w:rPr>
                <w:rFonts w:ascii="Arial" w:hAnsi="Arial" w:cs="Arial"/>
                <w:b/>
              </w:rPr>
              <w:t>Gemischen</w:t>
            </w:r>
            <w:r w:rsidRPr="00674782">
              <w:rPr>
                <w:rFonts w:ascii="Arial" w:hAnsi="Arial" w:cs="Arial"/>
                <w:b/>
              </w:rPr>
              <w:t xml:space="preserve"> </w:t>
            </w:r>
            <w:r w:rsidR="005F2295">
              <w:rPr>
                <w:rFonts w:ascii="Arial" w:hAnsi="Arial" w:cs="Arial"/>
                <w:b/>
              </w:rPr>
              <w:t>und Abfällen</w:t>
            </w:r>
          </w:p>
          <w:p w:rsidR="00D36539" w:rsidRPr="00674782" w:rsidRDefault="00D36539" w:rsidP="00BB4F50">
            <w:pPr>
              <w:spacing w:after="120" w:line="312" w:lineRule="auto"/>
              <w:rPr>
                <w:rFonts w:ascii="Arial" w:hAnsi="Arial" w:cs="Arial"/>
                <w:u w:val="single"/>
              </w:rPr>
            </w:pPr>
            <w:r w:rsidRPr="00674782">
              <w:rPr>
                <w:rFonts w:ascii="Arial" w:hAnsi="Arial" w:cs="Arial"/>
                <w:u w:val="single"/>
              </w:rPr>
              <w:t>Kenntnisse, Berufserfahrungen:</w:t>
            </w:r>
          </w:p>
          <w:p w:rsidR="00D36539" w:rsidRPr="00674782" w:rsidRDefault="00D36539" w:rsidP="00D36539">
            <w:pPr>
              <w:pStyle w:val="Listenabsatz"/>
              <w:numPr>
                <w:ilvl w:val="0"/>
                <w:numId w:val="35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>Toxikologische Eigenschaften und Wirkungsweisen von Stoffen</w:t>
            </w:r>
          </w:p>
          <w:p w:rsidR="00D36539" w:rsidRPr="00674782" w:rsidRDefault="00D36539" w:rsidP="00D36539">
            <w:pPr>
              <w:pStyle w:val="Listenabsatz"/>
              <w:numPr>
                <w:ilvl w:val="0"/>
                <w:numId w:val="35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>Kenntnisse über die Übertragbarkeit von toxikologischen Daten aus Tierversuchen auf den Menschen, Wirkmechanismen, Interpretation von toxikologischen Studien, etc.</w:t>
            </w:r>
          </w:p>
          <w:p w:rsidR="009307F4" w:rsidRPr="00674782" w:rsidRDefault="00664FF1" w:rsidP="009307F4">
            <w:pPr>
              <w:pStyle w:val="Listenabsatz"/>
              <w:numPr>
                <w:ilvl w:val="0"/>
                <w:numId w:val="35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>A</w:t>
            </w:r>
            <w:r w:rsidR="009307F4" w:rsidRPr="00674782">
              <w:rPr>
                <w:rFonts w:ascii="Arial" w:hAnsi="Arial" w:cs="Arial"/>
              </w:rPr>
              <w:t>us</w:t>
            </w:r>
            <w:r w:rsidRPr="00674782">
              <w:rPr>
                <w:rFonts w:ascii="Arial" w:hAnsi="Arial" w:cs="Arial"/>
              </w:rPr>
              <w:t>- und Fort</w:t>
            </w:r>
            <w:r w:rsidR="009307F4" w:rsidRPr="00674782">
              <w:rPr>
                <w:rFonts w:ascii="Arial" w:hAnsi="Arial" w:cs="Arial"/>
              </w:rPr>
              <w:t>bildung im Bereich (Human-)Toxikologie</w:t>
            </w:r>
          </w:p>
          <w:p w:rsidR="00FF636F" w:rsidRPr="00674782" w:rsidRDefault="00FF636F" w:rsidP="009307F4">
            <w:pPr>
              <w:pStyle w:val="Listenabsatz"/>
              <w:numPr>
                <w:ilvl w:val="0"/>
                <w:numId w:val="35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>Grundlegende Kenntnisse</w:t>
            </w:r>
            <w:r w:rsidR="00E072D2" w:rsidRPr="00674782">
              <w:rPr>
                <w:rFonts w:ascii="Arial" w:hAnsi="Arial" w:cs="Arial"/>
              </w:rPr>
              <w:t xml:space="preserve"> über die prinzipielle Ableitung von Beurteilungswerten u</w:t>
            </w:r>
            <w:r w:rsidR="00BD2369" w:rsidRPr="00674782">
              <w:rPr>
                <w:rFonts w:ascii="Arial" w:hAnsi="Arial" w:cs="Arial"/>
              </w:rPr>
              <w:t xml:space="preserve">nd die verschiedenen Qualitäten </w:t>
            </w:r>
            <w:r w:rsidR="00E072D2" w:rsidRPr="00674782">
              <w:rPr>
                <w:rFonts w:ascii="Arial" w:hAnsi="Arial" w:cs="Arial"/>
              </w:rPr>
              <w:t>dieser Werte</w:t>
            </w:r>
          </w:p>
          <w:p w:rsidR="00E072D2" w:rsidRPr="00674782" w:rsidRDefault="00E072D2" w:rsidP="009307F4">
            <w:pPr>
              <w:pStyle w:val="Listenabsatz"/>
              <w:numPr>
                <w:ilvl w:val="0"/>
                <w:numId w:val="35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>Kenntnisse im Bereich der Ökotoxikologie</w:t>
            </w:r>
          </w:p>
          <w:p w:rsidR="00D36539" w:rsidRPr="00674782" w:rsidRDefault="00D36539" w:rsidP="00BB4F50">
            <w:p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  <w:u w:val="single"/>
              </w:rPr>
              <w:t>Mögliche Arbeitsproben</w:t>
            </w:r>
            <w:r w:rsidRPr="00674782">
              <w:rPr>
                <w:rFonts w:ascii="Arial" w:hAnsi="Arial" w:cs="Arial"/>
              </w:rPr>
              <w:t>:</w:t>
            </w:r>
          </w:p>
          <w:p w:rsidR="00D36539" w:rsidRPr="00674782" w:rsidRDefault="00D36539" w:rsidP="00D36539">
            <w:pPr>
              <w:pStyle w:val="Listenabsatz"/>
              <w:numPr>
                <w:ilvl w:val="0"/>
                <w:numId w:val="36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>Erstellung und Prüfung von Sicherheitsberichten mit toxikologischen Fragestellungen</w:t>
            </w:r>
          </w:p>
          <w:p w:rsidR="00D36539" w:rsidRPr="00674782" w:rsidRDefault="00D36539" w:rsidP="00CC183A">
            <w:pPr>
              <w:pStyle w:val="Listenabsatz"/>
              <w:numPr>
                <w:ilvl w:val="0"/>
                <w:numId w:val="36"/>
              </w:numPr>
              <w:spacing w:after="120" w:line="312" w:lineRule="auto"/>
              <w:rPr>
                <w:rFonts w:ascii="Arial" w:hAnsi="Arial" w:cs="Arial"/>
                <w:b/>
              </w:rPr>
            </w:pPr>
            <w:r w:rsidRPr="00674782">
              <w:rPr>
                <w:rFonts w:ascii="Arial" w:hAnsi="Arial" w:cs="Arial"/>
              </w:rPr>
              <w:t>Begutachtungen</w:t>
            </w:r>
            <w:r w:rsidR="009307F4" w:rsidRPr="00674782">
              <w:rPr>
                <w:rFonts w:ascii="Arial" w:hAnsi="Arial" w:cs="Arial"/>
              </w:rPr>
              <w:t xml:space="preserve"> und</w:t>
            </w:r>
            <w:r w:rsidRPr="00674782">
              <w:rPr>
                <w:rFonts w:ascii="Arial" w:hAnsi="Arial" w:cs="Arial"/>
              </w:rPr>
              <w:t xml:space="preserve"> Schadensanalysen zur Toxikologie</w:t>
            </w:r>
          </w:p>
          <w:p w:rsidR="00FF636F" w:rsidRPr="00674782" w:rsidRDefault="00FF636F" w:rsidP="00CC183A">
            <w:pPr>
              <w:pStyle w:val="Listenabsatz"/>
              <w:numPr>
                <w:ilvl w:val="0"/>
                <w:numId w:val="36"/>
              </w:numPr>
              <w:spacing w:after="120" w:line="312" w:lineRule="auto"/>
              <w:rPr>
                <w:rFonts w:ascii="Arial" w:hAnsi="Arial" w:cs="Arial"/>
                <w:b/>
              </w:rPr>
            </w:pPr>
            <w:r w:rsidRPr="00674782">
              <w:rPr>
                <w:rFonts w:ascii="Arial" w:hAnsi="Arial" w:cs="Arial"/>
              </w:rPr>
              <w:t>Herleitung von Beurteilungswerten aus Studien (Tierversuche, Inhalationsstudien etc.)</w:t>
            </w:r>
          </w:p>
          <w:p w:rsidR="00FF636F" w:rsidRPr="00674782" w:rsidRDefault="00FF636F" w:rsidP="00CC183A">
            <w:pPr>
              <w:pStyle w:val="Listenabsatz"/>
              <w:numPr>
                <w:ilvl w:val="0"/>
                <w:numId w:val="36"/>
              </w:numPr>
              <w:spacing w:after="120" w:line="312" w:lineRule="auto"/>
              <w:rPr>
                <w:rFonts w:ascii="Arial" w:hAnsi="Arial" w:cs="Arial"/>
                <w:b/>
              </w:rPr>
            </w:pPr>
            <w:r w:rsidRPr="00674782">
              <w:rPr>
                <w:rFonts w:ascii="Arial" w:hAnsi="Arial" w:cs="Arial"/>
              </w:rPr>
              <w:t>Mitarbeit in einschlägigen Gremien</w:t>
            </w:r>
          </w:p>
          <w:p w:rsidR="00DB0879" w:rsidRPr="00771D69" w:rsidRDefault="00FF636F" w:rsidP="00DB0879">
            <w:pPr>
              <w:pStyle w:val="Listenabsatz"/>
              <w:numPr>
                <w:ilvl w:val="0"/>
                <w:numId w:val="36"/>
              </w:numPr>
              <w:spacing w:after="120" w:line="312" w:lineRule="auto"/>
              <w:rPr>
                <w:rFonts w:ascii="Arial" w:hAnsi="Arial" w:cs="Arial"/>
                <w:b/>
              </w:rPr>
            </w:pPr>
            <w:r w:rsidRPr="00674782">
              <w:rPr>
                <w:rFonts w:ascii="Arial" w:hAnsi="Arial" w:cs="Arial"/>
              </w:rPr>
              <w:t xml:space="preserve">Bewertungen von Expositionen verschiedener </w:t>
            </w:r>
            <w:r w:rsidR="00887132" w:rsidRPr="00674782">
              <w:rPr>
                <w:rFonts w:ascii="Arial" w:hAnsi="Arial" w:cs="Arial"/>
              </w:rPr>
              <w:t>Personen</w:t>
            </w:r>
            <w:r w:rsidRPr="00674782">
              <w:rPr>
                <w:rFonts w:ascii="Arial" w:hAnsi="Arial" w:cs="Arial"/>
              </w:rPr>
              <w:t>gruppen</w:t>
            </w:r>
          </w:p>
        </w:tc>
      </w:tr>
      <w:tr w:rsidR="00674782" w:rsidRPr="00674782" w:rsidTr="00BB4F50"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6539" w:rsidRPr="00674782" w:rsidRDefault="00D36539" w:rsidP="00BB4F50">
            <w:pPr>
              <w:spacing w:after="120" w:line="312" w:lineRule="auto"/>
              <w:rPr>
                <w:rFonts w:ascii="Arial" w:hAnsi="Arial" w:cs="Arial"/>
                <w:b/>
              </w:rPr>
            </w:pPr>
            <w:r w:rsidRPr="00674782"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8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2E66" w:rsidRDefault="00CB2E66" w:rsidP="00BB4F50">
            <w:pPr>
              <w:spacing w:after="120" w:line="31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Auswirkungsbetrachtungen</w:t>
            </w:r>
          </w:p>
          <w:p w:rsidR="00694ADF" w:rsidRDefault="00694ADF" w:rsidP="00BB4F50">
            <w:pPr>
              <w:spacing w:after="120" w:line="312" w:lineRule="auto"/>
              <w:rPr>
                <w:rFonts w:ascii="Arial" w:hAnsi="Arial" w:cs="Arial"/>
                <w:b/>
                <w:u w:val="single"/>
              </w:rPr>
            </w:pPr>
            <w:r w:rsidRPr="00694ADF">
              <w:rPr>
                <w:rFonts w:ascii="Arial" w:hAnsi="Arial" w:cs="Arial"/>
                <w:b/>
              </w:rPr>
              <w:t>Auswirkungen von Störfällen, anderen Schadensereignissen sowie sonstigen Störungen des bestimmungsgemäßen Betriebs, Ermittlung, Berechnung und Bewertung</w:t>
            </w:r>
            <w:r w:rsidRPr="00694ADF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:rsidR="00D36539" w:rsidRPr="00674782" w:rsidRDefault="00D36539" w:rsidP="00BB4F50">
            <w:pPr>
              <w:spacing w:after="120" w:line="312" w:lineRule="auto"/>
              <w:rPr>
                <w:rFonts w:ascii="Arial" w:hAnsi="Arial" w:cs="Arial"/>
                <w:u w:val="single"/>
              </w:rPr>
            </w:pPr>
            <w:r w:rsidRPr="00674782">
              <w:rPr>
                <w:rFonts w:ascii="Arial" w:hAnsi="Arial" w:cs="Arial"/>
                <w:u w:val="single"/>
              </w:rPr>
              <w:t>Kenntnisse, Berufserfahrungen:</w:t>
            </w:r>
          </w:p>
          <w:p w:rsidR="00D36539" w:rsidRPr="00674782" w:rsidRDefault="00D36539" w:rsidP="00D36539">
            <w:pPr>
              <w:pStyle w:val="Listenabsatz"/>
              <w:numPr>
                <w:ilvl w:val="0"/>
                <w:numId w:val="37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>Kenntnisse über anzusetzende Szenarien für die Auswirkungsbetrachtungen</w:t>
            </w:r>
          </w:p>
          <w:p w:rsidR="00D36539" w:rsidRPr="00674782" w:rsidRDefault="00D36539" w:rsidP="00D36539">
            <w:pPr>
              <w:pStyle w:val="Listenabsatz"/>
              <w:numPr>
                <w:ilvl w:val="0"/>
                <w:numId w:val="37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>Kenntnisse über die unterschiedlichen Rechenmodelle</w:t>
            </w:r>
            <w:r w:rsidR="009307F4" w:rsidRPr="00674782">
              <w:rPr>
                <w:rFonts w:ascii="Arial" w:hAnsi="Arial" w:cs="Arial"/>
              </w:rPr>
              <w:t xml:space="preserve"> zur Durchführung von Ausbreitungsrechnungen</w:t>
            </w:r>
          </w:p>
          <w:p w:rsidR="00D36539" w:rsidRPr="00674782" w:rsidRDefault="00D36539" w:rsidP="00D36539">
            <w:pPr>
              <w:pStyle w:val="Listenabsatz"/>
              <w:numPr>
                <w:ilvl w:val="0"/>
                <w:numId w:val="37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 xml:space="preserve">Kenntnisse der verschiedenen Theorien über Leckgrößen und über die  Ermittlung von Quelltermen </w:t>
            </w:r>
          </w:p>
          <w:p w:rsidR="00D36539" w:rsidRPr="00674782" w:rsidRDefault="00D36539" w:rsidP="00D36539">
            <w:pPr>
              <w:pStyle w:val="Listenabsatz"/>
              <w:numPr>
                <w:ilvl w:val="0"/>
                <w:numId w:val="37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>Kenntnis der Beurteilungswerte</w:t>
            </w:r>
            <w:r w:rsidR="009307F4" w:rsidRPr="00674782">
              <w:rPr>
                <w:rFonts w:ascii="Arial" w:hAnsi="Arial" w:cs="Arial"/>
              </w:rPr>
              <w:t xml:space="preserve"> </w:t>
            </w:r>
            <w:r w:rsidRPr="00674782">
              <w:rPr>
                <w:rFonts w:ascii="Arial" w:hAnsi="Arial" w:cs="Arial"/>
              </w:rPr>
              <w:t xml:space="preserve">und den aktuellen Stand der Diskussion, </w:t>
            </w:r>
          </w:p>
          <w:p w:rsidR="00D36539" w:rsidRPr="00674782" w:rsidRDefault="00D36539" w:rsidP="00D36539">
            <w:pPr>
              <w:pStyle w:val="Listenabsatz"/>
              <w:numPr>
                <w:ilvl w:val="0"/>
                <w:numId w:val="37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 xml:space="preserve">Vorhandensein </w:t>
            </w:r>
            <w:r w:rsidR="003F1318" w:rsidRPr="00674782">
              <w:rPr>
                <w:rFonts w:ascii="Arial" w:hAnsi="Arial" w:cs="Arial"/>
              </w:rPr>
              <w:t xml:space="preserve">von </w:t>
            </w:r>
            <w:r w:rsidRPr="00674782">
              <w:rPr>
                <w:rFonts w:ascii="Arial" w:hAnsi="Arial" w:cs="Arial"/>
              </w:rPr>
              <w:t>und praktische Erfahrung mit einschlägiger aktueller Software (Rechenmodelle)</w:t>
            </w:r>
          </w:p>
          <w:p w:rsidR="00D36539" w:rsidRPr="00674782" w:rsidRDefault="004B4B5A" w:rsidP="00D36539">
            <w:pPr>
              <w:pStyle w:val="Listenabsatz"/>
              <w:numPr>
                <w:ilvl w:val="0"/>
                <w:numId w:val="37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 xml:space="preserve">Erfahrung in der </w:t>
            </w:r>
            <w:r w:rsidR="00D36539" w:rsidRPr="00674782">
              <w:rPr>
                <w:rFonts w:ascii="Arial" w:hAnsi="Arial" w:cs="Arial"/>
              </w:rPr>
              <w:t xml:space="preserve">Berechnung von </w:t>
            </w:r>
            <w:r w:rsidRPr="00674782">
              <w:rPr>
                <w:rFonts w:ascii="Arial" w:hAnsi="Arial" w:cs="Arial"/>
              </w:rPr>
              <w:t>E</w:t>
            </w:r>
            <w:r w:rsidR="00D36539" w:rsidRPr="00674782">
              <w:rPr>
                <w:rFonts w:ascii="Arial" w:hAnsi="Arial" w:cs="Arial"/>
              </w:rPr>
              <w:t>xplosionen, Bränden oder Ausbreitungen toxischer Stoffe</w:t>
            </w:r>
          </w:p>
          <w:p w:rsidR="00D36539" w:rsidRPr="00674782" w:rsidRDefault="00D36539" w:rsidP="00D36539">
            <w:pPr>
              <w:pStyle w:val="Listenabsatz"/>
              <w:numPr>
                <w:ilvl w:val="0"/>
                <w:numId w:val="37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>Zugang zu aktuellen Daten</w:t>
            </w:r>
          </w:p>
          <w:p w:rsidR="00D36539" w:rsidRPr="00674782" w:rsidRDefault="00D36539" w:rsidP="00BB4F50">
            <w:p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  <w:u w:val="single"/>
              </w:rPr>
              <w:t>Mögliche Arbeitsproben</w:t>
            </w:r>
            <w:r w:rsidRPr="00674782">
              <w:rPr>
                <w:rFonts w:ascii="Arial" w:hAnsi="Arial" w:cs="Arial"/>
              </w:rPr>
              <w:t>:</w:t>
            </w:r>
          </w:p>
          <w:p w:rsidR="00D36539" w:rsidRPr="004A5EDC" w:rsidRDefault="00D36539" w:rsidP="00D36539">
            <w:pPr>
              <w:pStyle w:val="Listenabsatz"/>
              <w:numPr>
                <w:ilvl w:val="0"/>
                <w:numId w:val="38"/>
              </w:numPr>
              <w:spacing w:after="120" w:line="312" w:lineRule="auto"/>
              <w:rPr>
                <w:rFonts w:ascii="Arial" w:hAnsi="Arial" w:cs="Arial"/>
                <w:b/>
              </w:rPr>
            </w:pPr>
            <w:r w:rsidRPr="00674782">
              <w:rPr>
                <w:rFonts w:ascii="Arial" w:hAnsi="Arial" w:cs="Arial"/>
              </w:rPr>
              <w:t>Erstellte Ausbreitungsberechnungen und Bewertungen zu Ausbreitungsberechnungen, Gutachten, Sicherheitsberichte</w:t>
            </w:r>
          </w:p>
          <w:p w:rsidR="004A5EDC" w:rsidRPr="00674782" w:rsidRDefault="004A5EDC" w:rsidP="004A5EDC">
            <w:pPr>
              <w:pStyle w:val="Listenabsatz"/>
              <w:spacing w:after="120" w:line="312" w:lineRule="auto"/>
              <w:ind w:left="766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674782" w:rsidRPr="00674782" w:rsidTr="00BB4F50"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6539" w:rsidRPr="00674782" w:rsidRDefault="00D36539" w:rsidP="00BB4F50">
            <w:pPr>
              <w:spacing w:after="120" w:line="312" w:lineRule="auto"/>
              <w:rPr>
                <w:rFonts w:ascii="Arial" w:hAnsi="Arial" w:cs="Arial"/>
                <w:b/>
              </w:rPr>
            </w:pPr>
            <w:r w:rsidRPr="00674782"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8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6539" w:rsidRPr="00674782" w:rsidRDefault="00D36539" w:rsidP="00BB4F50">
            <w:pPr>
              <w:spacing w:after="120" w:line="312" w:lineRule="auto"/>
              <w:rPr>
                <w:rFonts w:ascii="Arial" w:hAnsi="Arial" w:cs="Arial"/>
                <w:b/>
              </w:rPr>
            </w:pPr>
            <w:r w:rsidRPr="00674782">
              <w:rPr>
                <w:rFonts w:ascii="Arial" w:hAnsi="Arial" w:cs="Arial"/>
                <w:b/>
              </w:rPr>
              <w:t>Betriebliche Alarm- und Gefahrenabwehrpläne</w:t>
            </w:r>
          </w:p>
          <w:p w:rsidR="00D36539" w:rsidRPr="00674782" w:rsidRDefault="00D36539" w:rsidP="00BB4F50">
            <w:pPr>
              <w:spacing w:after="120" w:line="312" w:lineRule="auto"/>
              <w:rPr>
                <w:rFonts w:ascii="Arial" w:hAnsi="Arial" w:cs="Arial"/>
                <w:u w:val="single"/>
              </w:rPr>
            </w:pPr>
            <w:r w:rsidRPr="00674782">
              <w:rPr>
                <w:rFonts w:ascii="Arial" w:hAnsi="Arial" w:cs="Arial"/>
                <w:u w:val="single"/>
              </w:rPr>
              <w:t>Kenntnisse, Berufserfahrungen:</w:t>
            </w:r>
          </w:p>
          <w:p w:rsidR="00D36539" w:rsidRPr="00674782" w:rsidRDefault="00D36539" w:rsidP="00D36539">
            <w:pPr>
              <w:pStyle w:val="Listenabsatz"/>
              <w:numPr>
                <w:ilvl w:val="0"/>
                <w:numId w:val="38"/>
              </w:numPr>
              <w:spacing w:after="120" w:line="312" w:lineRule="auto"/>
              <w:rPr>
                <w:rFonts w:ascii="Arial" w:hAnsi="Arial" w:cs="Arial"/>
                <w:b/>
              </w:rPr>
            </w:pPr>
            <w:r w:rsidRPr="00674782">
              <w:rPr>
                <w:rFonts w:ascii="Arial" w:hAnsi="Arial" w:cs="Arial"/>
              </w:rPr>
              <w:t xml:space="preserve">Kenntnis wesentlicher Begriffe (Alarmplan, Gefahrenabwehrplan, Alarmschema, </w:t>
            </w:r>
            <w:r w:rsidR="00B32435">
              <w:rPr>
                <w:rFonts w:ascii="Arial" w:hAnsi="Arial" w:cs="Arial"/>
              </w:rPr>
              <w:t>beauftragte</w:t>
            </w:r>
            <w:r w:rsidRPr="00674782">
              <w:rPr>
                <w:rFonts w:ascii="Arial" w:hAnsi="Arial" w:cs="Arial"/>
              </w:rPr>
              <w:t xml:space="preserve"> Person</w:t>
            </w:r>
            <w:r w:rsidR="00B32435">
              <w:rPr>
                <w:rFonts w:ascii="Arial" w:hAnsi="Arial" w:cs="Arial"/>
              </w:rPr>
              <w:t xml:space="preserve"> oder Stelle</w:t>
            </w:r>
            <w:r w:rsidRPr="00674782">
              <w:rPr>
                <w:rFonts w:ascii="Arial" w:hAnsi="Arial" w:cs="Arial"/>
              </w:rPr>
              <w:t>, Lageplan</w:t>
            </w:r>
            <w:r w:rsidR="00A77230" w:rsidRPr="00674782">
              <w:rPr>
                <w:rFonts w:ascii="Arial" w:hAnsi="Arial" w:cs="Arial"/>
              </w:rPr>
              <w:t>,</w:t>
            </w:r>
            <w:r w:rsidRPr="00674782">
              <w:rPr>
                <w:rFonts w:ascii="Arial" w:hAnsi="Arial" w:cs="Arial"/>
              </w:rPr>
              <w:t xml:space="preserve"> Gefährdungsabschätzung, Einbinden von Werkfeuerwehr bzw. Berufsfeuerwehr, etc.)</w:t>
            </w:r>
          </w:p>
          <w:p w:rsidR="00A77230" w:rsidRPr="00674782" w:rsidRDefault="00A77230" w:rsidP="00143D91">
            <w:pPr>
              <w:pStyle w:val="Listenabsatz"/>
              <w:numPr>
                <w:ilvl w:val="0"/>
                <w:numId w:val="38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>Kenntnisse der erforderlichen Inhalte von</w:t>
            </w:r>
            <w:r w:rsidR="00143D91" w:rsidRPr="00674782">
              <w:rPr>
                <w:rFonts w:ascii="Arial" w:hAnsi="Arial" w:cs="Arial"/>
              </w:rPr>
              <w:t xml:space="preserve"> </w:t>
            </w:r>
            <w:r w:rsidRPr="00674782">
              <w:rPr>
                <w:rFonts w:ascii="Arial" w:hAnsi="Arial" w:cs="Arial"/>
              </w:rPr>
              <w:t>Betrieblichen Alarm- und Gefahrenabwehrpläne</w:t>
            </w:r>
            <w:r w:rsidR="00B32435">
              <w:rPr>
                <w:rFonts w:ascii="Arial" w:hAnsi="Arial" w:cs="Arial"/>
              </w:rPr>
              <w:t>n</w:t>
            </w:r>
          </w:p>
          <w:p w:rsidR="00D36539" w:rsidRPr="00674782" w:rsidRDefault="00D36539" w:rsidP="00BB4F50">
            <w:p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  <w:u w:val="single"/>
              </w:rPr>
              <w:t>Mögliche Arbeitsproben</w:t>
            </w:r>
            <w:r w:rsidRPr="00674782">
              <w:rPr>
                <w:rFonts w:ascii="Arial" w:hAnsi="Arial" w:cs="Arial"/>
              </w:rPr>
              <w:t>:</w:t>
            </w:r>
          </w:p>
          <w:p w:rsidR="00D36539" w:rsidRPr="00674782" w:rsidRDefault="00A77230" w:rsidP="00A77230">
            <w:pPr>
              <w:pStyle w:val="Listenabsatz"/>
              <w:numPr>
                <w:ilvl w:val="0"/>
                <w:numId w:val="39"/>
              </w:numPr>
              <w:spacing w:after="120" w:line="312" w:lineRule="auto"/>
              <w:rPr>
                <w:rFonts w:ascii="Arial" w:hAnsi="Arial" w:cs="Arial"/>
                <w:b/>
              </w:rPr>
            </w:pPr>
            <w:r w:rsidRPr="00674782">
              <w:rPr>
                <w:rFonts w:ascii="Arial" w:hAnsi="Arial" w:cs="Arial"/>
              </w:rPr>
              <w:t>Erstellte betriebliche</w:t>
            </w:r>
            <w:r w:rsidR="008F1DBE" w:rsidRPr="00674782">
              <w:rPr>
                <w:rFonts w:ascii="Arial" w:hAnsi="Arial" w:cs="Arial"/>
              </w:rPr>
              <w:t xml:space="preserve"> </w:t>
            </w:r>
            <w:r w:rsidR="00D36539" w:rsidRPr="00674782">
              <w:rPr>
                <w:rFonts w:ascii="Arial" w:hAnsi="Arial" w:cs="Arial"/>
              </w:rPr>
              <w:t>Alarm- und Gefahrenabwehrpläne</w:t>
            </w:r>
          </w:p>
          <w:p w:rsidR="00A77230" w:rsidRPr="00674782" w:rsidRDefault="00A77230" w:rsidP="00A77230">
            <w:pPr>
              <w:pStyle w:val="Listenabsatz"/>
              <w:numPr>
                <w:ilvl w:val="0"/>
                <w:numId w:val="39"/>
              </w:numPr>
              <w:spacing w:after="120" w:line="312" w:lineRule="auto"/>
              <w:rPr>
                <w:rFonts w:ascii="Arial" w:hAnsi="Arial" w:cs="Arial"/>
                <w:b/>
              </w:rPr>
            </w:pPr>
            <w:r w:rsidRPr="00674782">
              <w:rPr>
                <w:rFonts w:ascii="Arial" w:hAnsi="Arial" w:cs="Arial"/>
              </w:rPr>
              <w:t>Prüfberichte</w:t>
            </w:r>
          </w:p>
          <w:p w:rsidR="00DB67DF" w:rsidRPr="00674782" w:rsidRDefault="006675FC" w:rsidP="00A77230">
            <w:pPr>
              <w:pStyle w:val="Listenabsatz"/>
              <w:numPr>
                <w:ilvl w:val="0"/>
                <w:numId w:val="39"/>
              </w:numPr>
              <w:spacing w:after="120" w:line="312" w:lineRule="auto"/>
              <w:rPr>
                <w:rFonts w:ascii="Arial" w:hAnsi="Arial" w:cs="Arial"/>
                <w:b/>
              </w:rPr>
            </w:pPr>
            <w:r w:rsidRPr="006675FC">
              <w:rPr>
                <w:rFonts w:ascii="Arial" w:hAnsi="Arial" w:cs="Arial"/>
              </w:rPr>
              <w:t>Planung, Durchführung und/oder Dokumentation von Notfall-Übungen</w:t>
            </w:r>
          </w:p>
        </w:tc>
      </w:tr>
      <w:tr w:rsidR="00674782" w:rsidRPr="00674782" w:rsidTr="00BB4F50"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6539" w:rsidRPr="00674782" w:rsidRDefault="00D36539" w:rsidP="00BB4F50">
            <w:pPr>
              <w:spacing w:after="120" w:line="312" w:lineRule="auto"/>
              <w:rPr>
                <w:rFonts w:ascii="Arial" w:hAnsi="Arial" w:cs="Arial"/>
                <w:b/>
              </w:rPr>
            </w:pPr>
            <w:r w:rsidRPr="00674782">
              <w:rPr>
                <w:rFonts w:ascii="Arial" w:hAnsi="Arial" w:cs="Arial"/>
                <w:b/>
              </w:rPr>
              <w:t>15.</w:t>
            </w:r>
          </w:p>
        </w:tc>
        <w:tc>
          <w:tcPr>
            <w:tcW w:w="8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6539" w:rsidRPr="00674782" w:rsidRDefault="00D36539" w:rsidP="00BB4F50">
            <w:pPr>
              <w:spacing w:after="120" w:line="312" w:lineRule="auto"/>
              <w:rPr>
                <w:rFonts w:ascii="Arial" w:hAnsi="Arial" w:cs="Arial"/>
                <w:b/>
              </w:rPr>
            </w:pPr>
            <w:r w:rsidRPr="00674782">
              <w:rPr>
                <w:rFonts w:ascii="Arial" w:hAnsi="Arial" w:cs="Arial"/>
                <w:b/>
              </w:rPr>
              <w:t>Brandschutz</w:t>
            </w:r>
          </w:p>
        </w:tc>
      </w:tr>
      <w:tr w:rsidR="00674782" w:rsidRPr="00674782" w:rsidTr="00BB4F50"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6539" w:rsidRPr="00674782" w:rsidRDefault="00D36539" w:rsidP="00BB4F50">
            <w:pPr>
              <w:spacing w:after="120" w:line="312" w:lineRule="auto"/>
              <w:rPr>
                <w:rFonts w:ascii="Arial" w:hAnsi="Arial" w:cs="Arial"/>
                <w:b/>
              </w:rPr>
            </w:pPr>
            <w:r w:rsidRPr="00674782">
              <w:rPr>
                <w:rFonts w:ascii="Arial" w:hAnsi="Arial" w:cs="Arial"/>
                <w:b/>
              </w:rPr>
              <w:t>15.1</w:t>
            </w:r>
          </w:p>
        </w:tc>
        <w:tc>
          <w:tcPr>
            <w:tcW w:w="8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5BC" w:rsidRDefault="007815BC" w:rsidP="00BB4F50">
            <w:pPr>
              <w:spacing w:after="120" w:line="312" w:lineRule="auto"/>
              <w:rPr>
                <w:rFonts w:ascii="Arial" w:hAnsi="Arial" w:cs="Arial"/>
                <w:b/>
                <w:u w:val="single"/>
              </w:rPr>
            </w:pPr>
            <w:r w:rsidRPr="007815BC">
              <w:rPr>
                <w:rFonts w:ascii="Arial" w:hAnsi="Arial" w:cs="Arial"/>
                <w:b/>
              </w:rPr>
              <w:t>Fachfragen zum Brandschutz einschließlich Löschwasserrückhaltung</w:t>
            </w:r>
            <w:r w:rsidRPr="007815BC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:rsidR="007815BC" w:rsidRPr="007815BC" w:rsidRDefault="007815BC" w:rsidP="00BB4F50">
            <w:pPr>
              <w:spacing w:after="120" w:line="312" w:lineRule="auto"/>
              <w:rPr>
                <w:rFonts w:ascii="Arial" w:hAnsi="Arial" w:cs="Arial"/>
                <w:b/>
              </w:rPr>
            </w:pPr>
            <w:r w:rsidRPr="007815BC">
              <w:rPr>
                <w:rFonts w:ascii="Arial" w:hAnsi="Arial" w:cs="Arial"/>
                <w:b/>
              </w:rPr>
              <w:t>Prüfung von speziellen Fachfragen zum vorbeugenden, baulichen und abwehrenden Brandschutz, einschließlich Löschwasserrückhaltung</w:t>
            </w:r>
          </w:p>
          <w:p w:rsidR="00D36539" w:rsidRPr="00674782" w:rsidRDefault="00D36539" w:rsidP="00BB4F50">
            <w:pPr>
              <w:spacing w:after="120" w:line="312" w:lineRule="auto"/>
              <w:rPr>
                <w:rFonts w:ascii="Arial" w:hAnsi="Arial" w:cs="Arial"/>
                <w:u w:val="single"/>
              </w:rPr>
            </w:pPr>
            <w:r w:rsidRPr="00674782">
              <w:rPr>
                <w:rFonts w:ascii="Arial" w:hAnsi="Arial" w:cs="Arial"/>
                <w:u w:val="single"/>
              </w:rPr>
              <w:t>Kenntnisse, Berufserfahrungen:</w:t>
            </w:r>
          </w:p>
          <w:p w:rsidR="00D36539" w:rsidRPr="00674782" w:rsidRDefault="00D36539" w:rsidP="003F1318">
            <w:pPr>
              <w:pStyle w:val="Listenabsatz"/>
              <w:numPr>
                <w:ilvl w:val="0"/>
                <w:numId w:val="40"/>
              </w:numPr>
              <w:spacing w:after="120" w:line="312" w:lineRule="auto"/>
              <w:rPr>
                <w:rFonts w:ascii="Arial" w:hAnsi="Arial" w:cs="Arial"/>
                <w:b/>
              </w:rPr>
            </w:pPr>
            <w:r w:rsidRPr="00674782">
              <w:rPr>
                <w:rFonts w:ascii="Arial" w:hAnsi="Arial" w:cs="Arial"/>
              </w:rPr>
              <w:t>Kenntnisse zu vorbeugendem Brandschutz, abwehrendem Brandschutz, Brandfrüherkennung, Löscheinrichtungen (stationär, halbstationär, mobil), Brandwänden, Löschmitteln und Löschkonzepten, Löschwasserbedarf, Löschwasserrückhaltung, L</w:t>
            </w:r>
            <w:r w:rsidR="0025409F" w:rsidRPr="00674782">
              <w:rPr>
                <w:rFonts w:ascii="Arial" w:hAnsi="Arial" w:cs="Arial"/>
              </w:rPr>
              <w:t>ö</w:t>
            </w:r>
            <w:r w:rsidRPr="00674782">
              <w:rPr>
                <w:rFonts w:ascii="Arial" w:hAnsi="Arial" w:cs="Arial"/>
              </w:rPr>
              <w:t>R</w:t>
            </w:r>
            <w:r w:rsidR="0025409F" w:rsidRPr="00674782">
              <w:rPr>
                <w:rFonts w:ascii="Arial" w:hAnsi="Arial" w:cs="Arial"/>
              </w:rPr>
              <w:t>ü</w:t>
            </w:r>
            <w:r w:rsidRPr="00674782">
              <w:rPr>
                <w:rFonts w:ascii="Arial" w:hAnsi="Arial" w:cs="Arial"/>
              </w:rPr>
              <w:t>RL, Verschäumungszahl, etc.)</w:t>
            </w:r>
          </w:p>
          <w:p w:rsidR="00D36539" w:rsidRPr="00674782" w:rsidRDefault="00D36539" w:rsidP="003F1318">
            <w:pPr>
              <w:pStyle w:val="Listenabsatz"/>
              <w:numPr>
                <w:ilvl w:val="0"/>
                <w:numId w:val="40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>Begutachtungen von Brandschutzeinrichtungen</w:t>
            </w:r>
          </w:p>
          <w:p w:rsidR="00D36539" w:rsidRPr="00674782" w:rsidRDefault="00D36539" w:rsidP="003F1318">
            <w:pPr>
              <w:pStyle w:val="Listenabsatz"/>
              <w:numPr>
                <w:ilvl w:val="0"/>
                <w:numId w:val="40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>Dimensionierung von Abluft- und Zuluftquerschnitten sowie Rauch- und Wärmeabzugsanlagen</w:t>
            </w:r>
          </w:p>
          <w:p w:rsidR="004E79ED" w:rsidRPr="00674782" w:rsidRDefault="004E79ED" w:rsidP="003F1318">
            <w:pPr>
              <w:pStyle w:val="Listenabsatz"/>
              <w:numPr>
                <w:ilvl w:val="0"/>
                <w:numId w:val="40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>Kenntnisse zum Brandverhalten von Baustoffen (Feuerwiderstandklassen, Baustoffklassen nach DIN 4102 und DIN EN 13501)</w:t>
            </w:r>
          </w:p>
          <w:p w:rsidR="004E79ED" w:rsidRPr="00674782" w:rsidRDefault="004E79ED" w:rsidP="003F1318">
            <w:pPr>
              <w:pStyle w:val="Listenabsatz"/>
              <w:numPr>
                <w:ilvl w:val="0"/>
                <w:numId w:val="40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>Ingenieurmethoden zur brandschutztechnischen Bemessung von Bauteilen</w:t>
            </w:r>
          </w:p>
          <w:p w:rsidR="004E79ED" w:rsidRPr="00674782" w:rsidRDefault="004E79ED" w:rsidP="003F1318">
            <w:pPr>
              <w:pStyle w:val="Listenabsatz"/>
              <w:numPr>
                <w:ilvl w:val="0"/>
                <w:numId w:val="40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>Bewertungsverfahren nach DIN 18230 „Brandschutz im Industriebau“</w:t>
            </w:r>
          </w:p>
          <w:p w:rsidR="004E79ED" w:rsidRPr="00674782" w:rsidRDefault="004E79ED" w:rsidP="003F1318">
            <w:pPr>
              <w:pStyle w:val="Listenabsatz"/>
              <w:numPr>
                <w:ilvl w:val="0"/>
                <w:numId w:val="40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>Brandschutztechnische Anforderungen an Sonderbauten (Bauordnung und Industriebau-Richtlinie)</w:t>
            </w:r>
          </w:p>
          <w:p w:rsidR="004E79ED" w:rsidRPr="00674782" w:rsidRDefault="004E79ED" w:rsidP="003F1318">
            <w:pPr>
              <w:pStyle w:val="Listenabsatz"/>
              <w:numPr>
                <w:ilvl w:val="0"/>
                <w:numId w:val="40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>Hilfsfrist und Möglichkeiten der Brandbekämpfung durch die Feuerwehr</w:t>
            </w:r>
          </w:p>
          <w:p w:rsidR="004E79ED" w:rsidRPr="00674782" w:rsidRDefault="004E79ED" w:rsidP="003F1318">
            <w:pPr>
              <w:pStyle w:val="Listenabsatz"/>
              <w:numPr>
                <w:ilvl w:val="0"/>
                <w:numId w:val="40"/>
              </w:numPr>
              <w:spacing w:after="120" w:line="312" w:lineRule="auto"/>
              <w:rPr>
                <w:rFonts w:ascii="Arial" w:hAnsi="Arial" w:cs="Arial"/>
              </w:rPr>
            </w:pPr>
            <w:proofErr w:type="spellStart"/>
            <w:r w:rsidRPr="00674782">
              <w:rPr>
                <w:rFonts w:ascii="Arial" w:hAnsi="Arial" w:cs="Arial"/>
              </w:rPr>
              <w:t>VdS</w:t>
            </w:r>
            <w:proofErr w:type="spellEnd"/>
            <w:r w:rsidRPr="00674782">
              <w:rPr>
                <w:rFonts w:ascii="Arial" w:hAnsi="Arial" w:cs="Arial"/>
              </w:rPr>
              <w:t>-Leitlinie 2557 „Planung und Einbau von Löschwasser-Rückhalteanlagen“</w:t>
            </w:r>
          </w:p>
          <w:p w:rsidR="004E79ED" w:rsidRPr="00674782" w:rsidRDefault="004E79ED" w:rsidP="003F1318">
            <w:pPr>
              <w:pStyle w:val="Listenabsatz"/>
              <w:numPr>
                <w:ilvl w:val="0"/>
                <w:numId w:val="40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>Brandschutztechnische Anforderungen aus dem geltenden Regelwerk (z.</w:t>
            </w:r>
            <w:r w:rsidR="00DD2A12" w:rsidRPr="00674782">
              <w:rPr>
                <w:rFonts w:ascii="Arial" w:hAnsi="Arial" w:cs="Arial"/>
              </w:rPr>
              <w:t> </w:t>
            </w:r>
            <w:r w:rsidRPr="00674782">
              <w:rPr>
                <w:rFonts w:ascii="Arial" w:hAnsi="Arial" w:cs="Arial"/>
              </w:rPr>
              <w:t>B. für Gefahrstoffe TRGS 510)</w:t>
            </w:r>
          </w:p>
          <w:p w:rsidR="004E79ED" w:rsidRPr="00674782" w:rsidRDefault="004E79ED" w:rsidP="003F1318">
            <w:pPr>
              <w:pStyle w:val="Listenabsatz"/>
              <w:numPr>
                <w:ilvl w:val="0"/>
                <w:numId w:val="40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>Bereitstellung von Löschwasser durch die öffentliche Trinkwasserversorgung (DVGW Arbeitsblatt W 405)</w:t>
            </w:r>
          </w:p>
          <w:p w:rsidR="00F62206" w:rsidRPr="00674782" w:rsidRDefault="00F62206" w:rsidP="003F1318">
            <w:pPr>
              <w:pStyle w:val="Listenabsatz"/>
              <w:numPr>
                <w:ilvl w:val="0"/>
                <w:numId w:val="40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>Kenntnisse über das Brandverhalten von Stoffen/Materialien</w:t>
            </w:r>
          </w:p>
          <w:p w:rsidR="00D36539" w:rsidRPr="00674782" w:rsidRDefault="00D36539" w:rsidP="00BB4F50">
            <w:p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  <w:u w:val="single"/>
              </w:rPr>
              <w:t>Mögliche Arbeitsproben</w:t>
            </w:r>
            <w:r w:rsidRPr="00674782">
              <w:rPr>
                <w:rFonts w:ascii="Arial" w:hAnsi="Arial" w:cs="Arial"/>
              </w:rPr>
              <w:t>:</w:t>
            </w:r>
          </w:p>
          <w:p w:rsidR="003F1318" w:rsidRPr="00674782" w:rsidRDefault="003F1318" w:rsidP="003F1318">
            <w:pPr>
              <w:pStyle w:val="Listenabsatz"/>
              <w:numPr>
                <w:ilvl w:val="0"/>
                <w:numId w:val="40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 xml:space="preserve">Erstellte bzw. </w:t>
            </w:r>
            <w:r w:rsidR="00EC4E9F" w:rsidRPr="00674782">
              <w:rPr>
                <w:rFonts w:ascii="Arial" w:hAnsi="Arial" w:cs="Arial"/>
              </w:rPr>
              <w:t>b</w:t>
            </w:r>
            <w:r w:rsidRPr="00674782">
              <w:rPr>
                <w:rFonts w:ascii="Arial" w:hAnsi="Arial" w:cs="Arial"/>
              </w:rPr>
              <w:t>egutacht</w:t>
            </w:r>
            <w:r w:rsidR="00EC4E9F" w:rsidRPr="00674782">
              <w:rPr>
                <w:rFonts w:ascii="Arial" w:hAnsi="Arial" w:cs="Arial"/>
              </w:rPr>
              <w:t xml:space="preserve">ete </w:t>
            </w:r>
            <w:r w:rsidRPr="00674782">
              <w:rPr>
                <w:rFonts w:ascii="Arial" w:hAnsi="Arial" w:cs="Arial"/>
              </w:rPr>
              <w:t>Brandschutzkonzepte</w:t>
            </w:r>
          </w:p>
          <w:p w:rsidR="00D36539" w:rsidRPr="00674782" w:rsidRDefault="00D36539" w:rsidP="003F1318">
            <w:pPr>
              <w:pStyle w:val="Listenabsatz"/>
              <w:numPr>
                <w:ilvl w:val="0"/>
                <w:numId w:val="40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>Erstellung und Prüfung von Sicherheitsberichten mit dem Thema Brandschutz</w:t>
            </w:r>
          </w:p>
          <w:p w:rsidR="00D36539" w:rsidRPr="00674782" w:rsidRDefault="00D36539" w:rsidP="003F1318">
            <w:pPr>
              <w:pStyle w:val="Listenabsatz"/>
              <w:numPr>
                <w:ilvl w:val="0"/>
                <w:numId w:val="40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>Gutachten zum Brandschutz</w:t>
            </w:r>
          </w:p>
          <w:p w:rsidR="00F62206" w:rsidRPr="00674782" w:rsidRDefault="009A5D2A" w:rsidP="003F1318">
            <w:pPr>
              <w:pStyle w:val="Listenabsatz"/>
              <w:numPr>
                <w:ilvl w:val="0"/>
                <w:numId w:val="40"/>
              </w:numPr>
              <w:spacing w:after="120" w:line="312" w:lineRule="auto"/>
              <w:rPr>
                <w:rFonts w:ascii="Arial" w:hAnsi="Arial" w:cs="Arial"/>
                <w:b/>
              </w:rPr>
            </w:pPr>
            <w:r w:rsidRPr="00674782">
              <w:rPr>
                <w:rFonts w:ascii="Arial" w:hAnsi="Arial" w:cs="Arial"/>
              </w:rPr>
              <w:t>Tätigkeiten/Ausbildung bei der</w:t>
            </w:r>
            <w:r w:rsidR="00F62206" w:rsidRPr="00674782">
              <w:rPr>
                <w:rFonts w:ascii="Arial" w:hAnsi="Arial" w:cs="Arial"/>
              </w:rPr>
              <w:t xml:space="preserve"> Feuerwehr</w:t>
            </w:r>
          </w:p>
        </w:tc>
      </w:tr>
      <w:tr w:rsidR="00674782" w:rsidRPr="00674782" w:rsidTr="00BB4F50"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6539" w:rsidRPr="00674782" w:rsidRDefault="00D36539" w:rsidP="00BB4F50">
            <w:pPr>
              <w:spacing w:after="120" w:line="312" w:lineRule="auto"/>
              <w:rPr>
                <w:rFonts w:ascii="Arial" w:hAnsi="Arial" w:cs="Arial"/>
                <w:b/>
              </w:rPr>
            </w:pPr>
            <w:r w:rsidRPr="00674782">
              <w:rPr>
                <w:rFonts w:ascii="Arial" w:hAnsi="Arial" w:cs="Arial"/>
                <w:b/>
              </w:rPr>
              <w:t>15.2</w:t>
            </w:r>
          </w:p>
        </w:tc>
        <w:tc>
          <w:tcPr>
            <w:tcW w:w="8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5BC" w:rsidRDefault="00BC3A11" w:rsidP="00BB4F50">
            <w:pPr>
              <w:spacing w:after="120" w:line="31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D36539" w:rsidRPr="00674782">
              <w:rPr>
                <w:rFonts w:ascii="Arial" w:hAnsi="Arial" w:cs="Arial"/>
                <w:b/>
              </w:rPr>
              <w:t>xperimentellen Untersuchungen zum Brandschutz</w:t>
            </w:r>
          </w:p>
          <w:p w:rsidR="007815BC" w:rsidRPr="007815BC" w:rsidRDefault="007815BC" w:rsidP="00BB4F50">
            <w:pPr>
              <w:spacing w:after="120" w:line="312" w:lineRule="auto"/>
              <w:rPr>
                <w:rFonts w:ascii="Arial" w:hAnsi="Arial" w:cs="Arial"/>
                <w:b/>
              </w:rPr>
            </w:pPr>
            <w:r w:rsidRPr="007815BC">
              <w:rPr>
                <w:rFonts w:ascii="Arial" w:hAnsi="Arial" w:cs="Arial"/>
                <w:b/>
              </w:rPr>
              <w:t>Durchführung von experimentellen Untersuchungen zum Brandschutz und zu Brandursachen</w:t>
            </w:r>
          </w:p>
          <w:p w:rsidR="00895488" w:rsidRPr="00674782" w:rsidRDefault="00D36539" w:rsidP="00895488">
            <w:pPr>
              <w:pStyle w:val="Listenabsatz"/>
              <w:numPr>
                <w:ilvl w:val="0"/>
                <w:numId w:val="41"/>
              </w:numPr>
              <w:spacing w:after="120" w:line="312" w:lineRule="auto"/>
              <w:rPr>
                <w:rFonts w:ascii="Arial" w:hAnsi="Arial" w:cs="Arial"/>
                <w:b/>
              </w:rPr>
            </w:pPr>
            <w:r w:rsidRPr="00674782">
              <w:rPr>
                <w:rFonts w:ascii="Arial" w:hAnsi="Arial" w:cs="Arial"/>
              </w:rPr>
              <w:t xml:space="preserve">Labor mit entsprechender Ausrüstung zur Untersuchung </w:t>
            </w:r>
            <w:r w:rsidR="00895488" w:rsidRPr="00674782">
              <w:rPr>
                <w:rFonts w:ascii="Arial" w:hAnsi="Arial" w:cs="Arial"/>
              </w:rPr>
              <w:t xml:space="preserve">brandschutztechnischer Fragestellungen bzw. </w:t>
            </w:r>
            <w:r w:rsidR="00E61A4D" w:rsidRPr="00674782">
              <w:rPr>
                <w:rFonts w:ascii="Arial" w:hAnsi="Arial" w:cs="Arial"/>
              </w:rPr>
              <w:t>zur Ermittlung von sicherheitstechnischen Stoffkenndaten mit Relevanz für den Brandschutz</w:t>
            </w:r>
          </w:p>
        </w:tc>
      </w:tr>
      <w:tr w:rsidR="00674782" w:rsidRPr="00674782" w:rsidTr="00BB4F50"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6539" w:rsidRPr="00674782" w:rsidRDefault="00D36539" w:rsidP="00BB4F50">
            <w:pPr>
              <w:spacing w:after="120" w:line="312" w:lineRule="auto"/>
              <w:rPr>
                <w:rFonts w:ascii="Arial" w:hAnsi="Arial" w:cs="Arial"/>
                <w:b/>
              </w:rPr>
            </w:pPr>
            <w:r w:rsidRPr="00674782">
              <w:rPr>
                <w:rFonts w:ascii="Arial" w:hAnsi="Arial" w:cs="Arial"/>
                <w:b/>
              </w:rPr>
              <w:t>16.</w:t>
            </w:r>
          </w:p>
        </w:tc>
        <w:tc>
          <w:tcPr>
            <w:tcW w:w="8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6539" w:rsidRPr="00674782" w:rsidRDefault="00D36539" w:rsidP="00BB4F50">
            <w:pPr>
              <w:spacing w:after="120" w:line="312" w:lineRule="auto"/>
              <w:rPr>
                <w:rFonts w:ascii="Arial" w:hAnsi="Arial" w:cs="Arial"/>
                <w:b/>
              </w:rPr>
            </w:pPr>
            <w:r w:rsidRPr="00674782">
              <w:rPr>
                <w:rFonts w:ascii="Arial" w:hAnsi="Arial" w:cs="Arial"/>
                <w:b/>
              </w:rPr>
              <w:t>Explosionsschutz</w:t>
            </w:r>
          </w:p>
        </w:tc>
      </w:tr>
      <w:tr w:rsidR="00674782" w:rsidRPr="00674782" w:rsidTr="00D36539"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36539" w:rsidRPr="00674782" w:rsidRDefault="00D36539" w:rsidP="00BB4F50">
            <w:pPr>
              <w:spacing w:after="120" w:line="312" w:lineRule="auto"/>
              <w:rPr>
                <w:rFonts w:ascii="Arial" w:hAnsi="Arial" w:cs="Arial"/>
                <w:b/>
              </w:rPr>
            </w:pPr>
            <w:r w:rsidRPr="00674782">
              <w:rPr>
                <w:rFonts w:ascii="Arial" w:hAnsi="Arial" w:cs="Arial"/>
                <w:b/>
              </w:rPr>
              <w:t>16.1</w:t>
            </w:r>
          </w:p>
        </w:tc>
        <w:tc>
          <w:tcPr>
            <w:tcW w:w="81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36539" w:rsidRPr="00674782" w:rsidRDefault="00D36539" w:rsidP="00BB4F50">
            <w:pPr>
              <w:spacing w:after="120" w:line="312" w:lineRule="auto"/>
              <w:ind w:left="638" w:hanging="638"/>
              <w:rPr>
                <w:rFonts w:ascii="Arial" w:hAnsi="Arial" w:cs="Arial"/>
                <w:b/>
              </w:rPr>
            </w:pPr>
            <w:r w:rsidRPr="00674782">
              <w:rPr>
                <w:rFonts w:ascii="Arial" w:hAnsi="Arial" w:cs="Arial"/>
                <w:b/>
              </w:rPr>
              <w:t xml:space="preserve">Prüfung von speziellen Fachfragen zum Explosionsschutz </w:t>
            </w:r>
          </w:p>
          <w:p w:rsidR="00D36539" w:rsidRPr="00674782" w:rsidRDefault="00D36539" w:rsidP="00BB4F50">
            <w:pPr>
              <w:spacing w:after="120" w:line="312" w:lineRule="auto"/>
              <w:rPr>
                <w:rFonts w:ascii="Arial" w:hAnsi="Arial" w:cs="Arial"/>
                <w:u w:val="single"/>
              </w:rPr>
            </w:pPr>
            <w:r w:rsidRPr="00674782">
              <w:rPr>
                <w:rFonts w:ascii="Arial" w:hAnsi="Arial" w:cs="Arial"/>
                <w:u w:val="single"/>
              </w:rPr>
              <w:t>Kenntnisse, Berufserfahrungen:</w:t>
            </w:r>
          </w:p>
          <w:p w:rsidR="00D36539" w:rsidRPr="00674782" w:rsidRDefault="00D36539" w:rsidP="00D36539">
            <w:pPr>
              <w:pStyle w:val="Listenabsatz"/>
              <w:numPr>
                <w:ilvl w:val="0"/>
                <w:numId w:val="41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 xml:space="preserve">Kenntnis wesentlicher Begriffe (Explosion, Detonation, Deflagration, </w:t>
            </w:r>
            <w:r w:rsidR="00500562" w:rsidRPr="00674782">
              <w:rPr>
                <w:rFonts w:ascii="Arial" w:hAnsi="Arial" w:cs="Arial"/>
              </w:rPr>
              <w:t>Zoneneinteilung</w:t>
            </w:r>
            <w:r w:rsidRPr="00674782">
              <w:rPr>
                <w:rFonts w:ascii="Arial" w:hAnsi="Arial" w:cs="Arial"/>
              </w:rPr>
              <w:t>,  vorbeugender bzw. konstruktiver Ex-Schutz, Inertisierung, etc.)</w:t>
            </w:r>
          </w:p>
          <w:p w:rsidR="00D36539" w:rsidRPr="00674782" w:rsidRDefault="00A73BEE" w:rsidP="00D36539">
            <w:pPr>
              <w:pStyle w:val="Listenabsatz"/>
              <w:numPr>
                <w:ilvl w:val="0"/>
                <w:numId w:val="41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 xml:space="preserve">Vertiefte </w:t>
            </w:r>
            <w:r w:rsidR="00D36539" w:rsidRPr="00674782">
              <w:rPr>
                <w:rFonts w:ascii="Arial" w:hAnsi="Arial" w:cs="Arial"/>
              </w:rPr>
              <w:t>Kenntnisse über sicherheitstechnische Kennzahlen im Explosionsschutz</w:t>
            </w:r>
            <w:r w:rsidRPr="00674782">
              <w:rPr>
                <w:rFonts w:ascii="Arial" w:hAnsi="Arial" w:cs="Arial"/>
              </w:rPr>
              <w:t xml:space="preserve"> (</w:t>
            </w:r>
            <w:r w:rsidR="001F3BCA" w:rsidRPr="00674782">
              <w:rPr>
                <w:rFonts w:ascii="Arial" w:hAnsi="Arial" w:cs="Arial"/>
              </w:rPr>
              <w:t xml:space="preserve">z. B. </w:t>
            </w:r>
            <w:r w:rsidRPr="00674782">
              <w:rPr>
                <w:rFonts w:ascii="Arial" w:hAnsi="Arial" w:cs="Arial"/>
              </w:rPr>
              <w:t xml:space="preserve">Beurteilung von </w:t>
            </w:r>
            <w:r w:rsidR="00E102D0" w:rsidRPr="00674782">
              <w:rPr>
                <w:rFonts w:ascii="Arial" w:hAnsi="Arial" w:cs="Arial"/>
              </w:rPr>
              <w:t>Stoffg</w:t>
            </w:r>
            <w:r w:rsidRPr="00674782">
              <w:rPr>
                <w:rFonts w:ascii="Arial" w:hAnsi="Arial" w:cs="Arial"/>
              </w:rPr>
              <w:t>emischen)</w:t>
            </w:r>
            <w:r w:rsidR="00CD408A" w:rsidRPr="00674782">
              <w:rPr>
                <w:rFonts w:ascii="Arial" w:hAnsi="Arial" w:cs="Arial"/>
              </w:rPr>
              <w:t xml:space="preserve">  sowohl für Gase als auch Stäube</w:t>
            </w:r>
          </w:p>
          <w:p w:rsidR="00A73BEE" w:rsidRPr="00674782" w:rsidRDefault="00A73BEE" w:rsidP="00D36539">
            <w:pPr>
              <w:pStyle w:val="Listenabsatz"/>
              <w:numPr>
                <w:ilvl w:val="0"/>
                <w:numId w:val="41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>Kenntnisse über Auslegungs- und Einsatzgrenzen von Explosionsschutzmaßnahmen</w:t>
            </w:r>
          </w:p>
          <w:p w:rsidR="00D36539" w:rsidRPr="00674782" w:rsidRDefault="00D36539" w:rsidP="00D36539">
            <w:pPr>
              <w:pStyle w:val="Listenabsatz"/>
              <w:numPr>
                <w:ilvl w:val="0"/>
                <w:numId w:val="41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 xml:space="preserve">Kenntnisse des Regelwerks </w:t>
            </w:r>
            <w:r w:rsidR="00E97A84" w:rsidRPr="00674782">
              <w:rPr>
                <w:rFonts w:ascii="Arial" w:hAnsi="Arial" w:cs="Arial"/>
              </w:rPr>
              <w:t>(ATEX, GefStoffV,</w:t>
            </w:r>
            <w:r w:rsidR="001F3BCA" w:rsidRPr="00674782">
              <w:rPr>
                <w:rFonts w:ascii="Arial" w:hAnsi="Arial" w:cs="Arial"/>
              </w:rPr>
              <w:t xml:space="preserve"> </w:t>
            </w:r>
            <w:r w:rsidR="00E97A84" w:rsidRPr="00674782">
              <w:rPr>
                <w:rFonts w:ascii="Arial" w:hAnsi="Arial" w:cs="Arial"/>
              </w:rPr>
              <w:t>BetrSichV,</w:t>
            </w:r>
            <w:r w:rsidR="001F3BCA" w:rsidRPr="00674782">
              <w:rPr>
                <w:rFonts w:ascii="Arial" w:hAnsi="Arial" w:cs="Arial"/>
              </w:rPr>
              <w:t xml:space="preserve"> </w:t>
            </w:r>
            <w:r w:rsidR="00E97A84" w:rsidRPr="00674782">
              <w:rPr>
                <w:rFonts w:ascii="Arial" w:hAnsi="Arial" w:cs="Arial"/>
              </w:rPr>
              <w:t>TRGS 7XX, VDI RL, DIN EN</w:t>
            </w:r>
            <w:r w:rsidR="001F3BCA" w:rsidRPr="00674782">
              <w:rPr>
                <w:rFonts w:ascii="Arial" w:hAnsi="Arial" w:cs="Arial"/>
              </w:rPr>
              <w:t>, DGUV EX-RL</w:t>
            </w:r>
            <w:r w:rsidR="00E97A84" w:rsidRPr="00674782">
              <w:rPr>
                <w:rFonts w:ascii="Arial" w:hAnsi="Arial" w:cs="Arial"/>
              </w:rPr>
              <w:t xml:space="preserve"> …)</w:t>
            </w:r>
          </w:p>
          <w:p w:rsidR="00D36539" w:rsidRPr="00674782" w:rsidRDefault="00D36539" w:rsidP="00D36539">
            <w:pPr>
              <w:pStyle w:val="Listenabsatz"/>
              <w:numPr>
                <w:ilvl w:val="0"/>
                <w:numId w:val="41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>Erstellung</w:t>
            </w:r>
            <w:r w:rsidR="00A73BEE" w:rsidRPr="00674782">
              <w:rPr>
                <w:rFonts w:ascii="Arial" w:hAnsi="Arial" w:cs="Arial"/>
              </w:rPr>
              <w:t>/Auslegung</w:t>
            </w:r>
            <w:r w:rsidRPr="00674782">
              <w:rPr>
                <w:rFonts w:ascii="Arial" w:hAnsi="Arial" w:cs="Arial"/>
              </w:rPr>
              <w:t xml:space="preserve"> von Explosionsschutzkonzepten und Explosionsschutzdokumenten</w:t>
            </w:r>
            <w:r w:rsidR="00A73BEE" w:rsidRPr="00674782">
              <w:rPr>
                <w:rFonts w:ascii="Arial" w:hAnsi="Arial" w:cs="Arial"/>
              </w:rPr>
              <w:t xml:space="preserve"> (z.B. </w:t>
            </w:r>
            <w:r w:rsidR="000F4B03" w:rsidRPr="00674782">
              <w:rPr>
                <w:rFonts w:ascii="Arial" w:hAnsi="Arial" w:cs="Arial"/>
              </w:rPr>
              <w:t>Inertisierungskonzept</w:t>
            </w:r>
            <w:r w:rsidR="00A73BEE" w:rsidRPr="00674782">
              <w:rPr>
                <w:rFonts w:ascii="Arial" w:hAnsi="Arial" w:cs="Arial"/>
              </w:rPr>
              <w:t>)</w:t>
            </w:r>
          </w:p>
          <w:p w:rsidR="00D36539" w:rsidRPr="00674782" w:rsidRDefault="00500562" w:rsidP="00D36539">
            <w:pPr>
              <w:pStyle w:val="Listenabsatz"/>
              <w:numPr>
                <w:ilvl w:val="0"/>
                <w:numId w:val="41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>Praktische Erfahrung z.B. bezüglich der Dimensionierung von Druckentlastungseinrichtungen, der Auslegung einer Inertisierung oder der Auslegung von Explosionsunterdrückungseinrichtungen</w:t>
            </w:r>
            <w:r w:rsidR="001932BF" w:rsidRPr="00674782">
              <w:rPr>
                <w:rFonts w:ascii="Arial" w:hAnsi="Arial" w:cs="Arial"/>
              </w:rPr>
              <w:t xml:space="preserve"> (unter Berücksichtigung der spezifischen Einsatzgrenzen)</w:t>
            </w:r>
          </w:p>
          <w:p w:rsidR="00D36539" w:rsidRPr="00674782" w:rsidRDefault="00D36539" w:rsidP="00BB4F50">
            <w:p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  <w:u w:val="single"/>
              </w:rPr>
              <w:t>Mögliche Arbeitsproben</w:t>
            </w:r>
            <w:r w:rsidRPr="00674782">
              <w:rPr>
                <w:rFonts w:ascii="Arial" w:hAnsi="Arial" w:cs="Arial"/>
              </w:rPr>
              <w:t>:</w:t>
            </w:r>
          </w:p>
          <w:p w:rsidR="00D36539" w:rsidRPr="00674782" w:rsidRDefault="00D36539" w:rsidP="00D36539">
            <w:pPr>
              <w:pStyle w:val="Listenabsatz"/>
              <w:numPr>
                <w:ilvl w:val="0"/>
                <w:numId w:val="42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>Erstellung und Prüfung von Sicherheitsberichten mit dem Thema Explosionsschutz</w:t>
            </w:r>
          </w:p>
          <w:p w:rsidR="00D36539" w:rsidRPr="00674782" w:rsidRDefault="00D36539" w:rsidP="00D36539">
            <w:pPr>
              <w:pStyle w:val="Listenabsatz"/>
              <w:numPr>
                <w:ilvl w:val="0"/>
                <w:numId w:val="42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>Gutachten zum Explosionsschutz</w:t>
            </w:r>
          </w:p>
          <w:p w:rsidR="00D36539" w:rsidRPr="00674782" w:rsidRDefault="00D36539" w:rsidP="00D36539">
            <w:pPr>
              <w:pStyle w:val="Listenabsatz"/>
              <w:numPr>
                <w:ilvl w:val="0"/>
                <w:numId w:val="42"/>
              </w:numPr>
              <w:spacing w:after="120" w:line="312" w:lineRule="auto"/>
              <w:rPr>
                <w:rFonts w:ascii="Arial" w:hAnsi="Arial" w:cs="Arial"/>
                <w:b/>
              </w:rPr>
            </w:pPr>
            <w:r w:rsidRPr="00674782">
              <w:rPr>
                <w:rFonts w:ascii="Arial" w:hAnsi="Arial" w:cs="Arial"/>
              </w:rPr>
              <w:t>Explosionsschutzkonzepte und Explosionsschutzdokumente</w:t>
            </w:r>
          </w:p>
        </w:tc>
      </w:tr>
      <w:tr w:rsidR="00674782" w:rsidRPr="00674782" w:rsidTr="00D36539">
        <w:tc>
          <w:tcPr>
            <w:tcW w:w="10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36539" w:rsidRPr="00674782" w:rsidRDefault="00D36539" w:rsidP="00BB4F50">
            <w:pPr>
              <w:spacing w:after="120" w:line="312" w:lineRule="auto"/>
              <w:rPr>
                <w:rFonts w:ascii="Arial" w:hAnsi="Arial" w:cs="Arial"/>
                <w:b/>
              </w:rPr>
            </w:pPr>
            <w:r w:rsidRPr="00674782">
              <w:rPr>
                <w:rFonts w:ascii="Arial" w:hAnsi="Arial" w:cs="Arial"/>
                <w:b/>
              </w:rPr>
              <w:t>16.2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E24A5" w:rsidRDefault="000E24A5" w:rsidP="00BB4F50">
            <w:pPr>
              <w:spacing w:after="120" w:line="312" w:lineRule="auto"/>
              <w:rPr>
                <w:rFonts w:ascii="Arial" w:hAnsi="Arial" w:cs="Arial"/>
                <w:b/>
              </w:rPr>
            </w:pPr>
            <w:r w:rsidRPr="000E24A5">
              <w:rPr>
                <w:rFonts w:ascii="Arial" w:hAnsi="Arial" w:cs="Arial"/>
                <w:b/>
              </w:rPr>
              <w:t>Experimentelle Untersuchungen zum Explosionsschutz</w:t>
            </w:r>
          </w:p>
          <w:p w:rsidR="00D36539" w:rsidRPr="00674782" w:rsidRDefault="00D36539" w:rsidP="00BB4F50">
            <w:pPr>
              <w:spacing w:after="120" w:line="312" w:lineRule="auto"/>
              <w:rPr>
                <w:rFonts w:ascii="Arial" w:hAnsi="Arial" w:cs="Arial"/>
                <w:b/>
              </w:rPr>
            </w:pPr>
            <w:r w:rsidRPr="00674782">
              <w:rPr>
                <w:rFonts w:ascii="Arial" w:hAnsi="Arial" w:cs="Arial"/>
                <w:b/>
              </w:rPr>
              <w:t xml:space="preserve">Durchführung von experimentellen Untersuchungen zum Explosionsschutz (Prüfinstitut, -labor) </w:t>
            </w:r>
          </w:p>
          <w:p w:rsidR="00CC183A" w:rsidRPr="00674782" w:rsidRDefault="00D36539" w:rsidP="00DF4716">
            <w:pPr>
              <w:pStyle w:val="Listenabsatz"/>
              <w:numPr>
                <w:ilvl w:val="0"/>
                <w:numId w:val="41"/>
              </w:numPr>
              <w:spacing w:after="120" w:line="312" w:lineRule="auto"/>
              <w:rPr>
                <w:rFonts w:ascii="Arial" w:hAnsi="Arial" w:cs="Arial"/>
                <w:b/>
              </w:rPr>
            </w:pPr>
            <w:r w:rsidRPr="00674782">
              <w:rPr>
                <w:rFonts w:ascii="Arial" w:hAnsi="Arial" w:cs="Arial"/>
              </w:rPr>
              <w:t>Labor mit entsprechender Ausrüstung zur Ermittlung sichertechnischer Kennzahlen für den Explosionsschutz und der Untersu</w:t>
            </w:r>
            <w:r w:rsidR="004F56E4">
              <w:rPr>
                <w:rFonts w:ascii="Arial" w:hAnsi="Arial" w:cs="Arial"/>
              </w:rPr>
              <w:t>chung von Stoffen und Gemischen</w:t>
            </w:r>
          </w:p>
        </w:tc>
      </w:tr>
      <w:tr w:rsidR="00D36539" w:rsidRPr="00674782" w:rsidTr="00D36539">
        <w:tc>
          <w:tcPr>
            <w:tcW w:w="10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36539" w:rsidRPr="00674782" w:rsidRDefault="00D36539" w:rsidP="00BB4F50">
            <w:pPr>
              <w:spacing w:after="120" w:line="312" w:lineRule="auto"/>
              <w:rPr>
                <w:rFonts w:ascii="Arial" w:hAnsi="Arial" w:cs="Arial"/>
                <w:b/>
              </w:rPr>
            </w:pPr>
            <w:r w:rsidRPr="00674782">
              <w:rPr>
                <w:rFonts w:ascii="Arial" w:hAnsi="Arial" w:cs="Arial"/>
                <w:b/>
              </w:rPr>
              <w:t>17.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E24A5" w:rsidRDefault="00D36539" w:rsidP="00BB4F50">
            <w:pPr>
              <w:spacing w:after="120" w:line="312" w:lineRule="auto"/>
              <w:rPr>
                <w:rFonts w:ascii="Arial" w:hAnsi="Arial" w:cs="Arial"/>
                <w:b/>
              </w:rPr>
            </w:pPr>
            <w:r w:rsidRPr="00674782">
              <w:rPr>
                <w:rFonts w:ascii="Arial" w:hAnsi="Arial" w:cs="Arial"/>
                <w:b/>
              </w:rPr>
              <w:t xml:space="preserve">Sicherheitsmanagement und Betriebsorganisation </w:t>
            </w:r>
          </w:p>
          <w:p w:rsidR="00D36539" w:rsidRPr="00674782" w:rsidRDefault="00D36539" w:rsidP="00BB4F50">
            <w:pPr>
              <w:spacing w:after="120" w:line="312" w:lineRule="auto"/>
              <w:rPr>
                <w:rFonts w:ascii="Arial" w:hAnsi="Arial" w:cs="Arial"/>
                <w:b/>
              </w:rPr>
            </w:pPr>
            <w:r w:rsidRPr="00674782">
              <w:rPr>
                <w:rFonts w:ascii="Arial" w:hAnsi="Arial" w:cs="Arial"/>
                <w:b/>
              </w:rPr>
              <w:t xml:space="preserve">(Bearbeitung organisations- und managementspezifischer Fragestellungen) </w:t>
            </w:r>
          </w:p>
          <w:p w:rsidR="00D36539" w:rsidRPr="00674782" w:rsidRDefault="00D36539" w:rsidP="00BB4F50">
            <w:pPr>
              <w:spacing w:after="120" w:line="312" w:lineRule="auto"/>
              <w:rPr>
                <w:rFonts w:ascii="Arial" w:hAnsi="Arial" w:cs="Arial"/>
                <w:u w:val="single"/>
              </w:rPr>
            </w:pPr>
            <w:r w:rsidRPr="00674782">
              <w:rPr>
                <w:rFonts w:ascii="Arial" w:hAnsi="Arial" w:cs="Arial"/>
                <w:u w:val="single"/>
              </w:rPr>
              <w:t>Kenntnisse, Berufserfahrungen:</w:t>
            </w:r>
          </w:p>
          <w:p w:rsidR="00E61A4D" w:rsidRPr="00674782" w:rsidRDefault="009F0B6C" w:rsidP="00D36539">
            <w:pPr>
              <w:pStyle w:val="Listenabsatz"/>
              <w:numPr>
                <w:ilvl w:val="0"/>
                <w:numId w:val="41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>Kenntn</w:t>
            </w:r>
            <w:r w:rsidR="00D467AB" w:rsidRPr="00674782">
              <w:rPr>
                <w:rFonts w:ascii="Arial" w:hAnsi="Arial" w:cs="Arial"/>
              </w:rPr>
              <w:t>isse über den Aufbau und die in</w:t>
            </w:r>
            <w:r w:rsidRPr="00674782">
              <w:rPr>
                <w:rFonts w:ascii="Arial" w:hAnsi="Arial" w:cs="Arial"/>
              </w:rPr>
              <w:t>haltlichen Mindestanforderungen an ei</w:t>
            </w:r>
            <w:r w:rsidR="006E03DC" w:rsidRPr="00674782">
              <w:rPr>
                <w:rFonts w:ascii="Arial" w:hAnsi="Arial" w:cs="Arial"/>
              </w:rPr>
              <w:t>n Sicherheitsmanagementsystem (V</w:t>
            </w:r>
            <w:r w:rsidRPr="00674782">
              <w:rPr>
                <w:rFonts w:ascii="Arial" w:hAnsi="Arial" w:cs="Arial"/>
              </w:rPr>
              <w:t xml:space="preserve">orgaben der </w:t>
            </w:r>
            <w:r w:rsidR="00C452DB" w:rsidRPr="00674782">
              <w:rPr>
                <w:rFonts w:ascii="Arial" w:hAnsi="Arial" w:cs="Arial"/>
              </w:rPr>
              <w:t>Seveso-R</w:t>
            </w:r>
            <w:r w:rsidR="006E03DC" w:rsidRPr="00674782">
              <w:rPr>
                <w:rFonts w:ascii="Arial" w:hAnsi="Arial" w:cs="Arial"/>
              </w:rPr>
              <w:t>ichtlinie)</w:t>
            </w:r>
          </w:p>
          <w:p w:rsidR="00FC3008" w:rsidRPr="00674782" w:rsidRDefault="00FC3008" w:rsidP="00D36539">
            <w:pPr>
              <w:pStyle w:val="Listenabsatz"/>
              <w:numPr>
                <w:ilvl w:val="0"/>
                <w:numId w:val="41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>Kenntnisse zu Auditverfahren/Normen (beispielsweise ISO 9001)</w:t>
            </w:r>
          </w:p>
          <w:p w:rsidR="00D36539" w:rsidRPr="00674782" w:rsidRDefault="00D36539" w:rsidP="00D36539">
            <w:pPr>
              <w:pStyle w:val="Listenabsatz"/>
              <w:numPr>
                <w:ilvl w:val="0"/>
                <w:numId w:val="41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 xml:space="preserve">Erstellung/Prüfung eines </w:t>
            </w:r>
            <w:r w:rsidR="00D467AB" w:rsidRPr="00674782">
              <w:rPr>
                <w:rFonts w:ascii="Arial" w:hAnsi="Arial" w:cs="Arial"/>
              </w:rPr>
              <w:t>Umwelt</w:t>
            </w:r>
            <w:r w:rsidRPr="00674782">
              <w:rPr>
                <w:rFonts w:ascii="Arial" w:hAnsi="Arial" w:cs="Arial"/>
              </w:rPr>
              <w:t>- oder Managementhandbuches oder Betriebsorganisationskonzepts</w:t>
            </w:r>
          </w:p>
          <w:p w:rsidR="00F019C5" w:rsidRPr="00674782" w:rsidRDefault="00F019C5" w:rsidP="00F019C5">
            <w:pPr>
              <w:pStyle w:val="Listenabsatz"/>
              <w:numPr>
                <w:ilvl w:val="0"/>
                <w:numId w:val="41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>Auditorenausbildung</w:t>
            </w:r>
          </w:p>
          <w:p w:rsidR="00F019C5" w:rsidRPr="00674782" w:rsidRDefault="00F019C5" w:rsidP="00F019C5">
            <w:pPr>
              <w:pStyle w:val="Listenabsatz"/>
              <w:numPr>
                <w:ilvl w:val="0"/>
                <w:numId w:val="41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>Durchführung von Audits</w:t>
            </w:r>
          </w:p>
          <w:p w:rsidR="00F019C5" w:rsidRPr="00674782" w:rsidRDefault="00F019C5" w:rsidP="00F019C5">
            <w:pPr>
              <w:pStyle w:val="Listenabsatz"/>
              <w:numPr>
                <w:ilvl w:val="0"/>
                <w:numId w:val="41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>Nachweis der Teilnahme an Management-Lehrgängen/Schulungen</w:t>
            </w:r>
          </w:p>
          <w:p w:rsidR="00F019C5" w:rsidRPr="00674782" w:rsidRDefault="00F019C5" w:rsidP="00F019C5">
            <w:pPr>
              <w:pStyle w:val="Listenabsatz"/>
              <w:numPr>
                <w:ilvl w:val="0"/>
                <w:numId w:val="41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>Prozessorientierte Betrachtungsweise von betrieblichen Regelungen</w:t>
            </w:r>
          </w:p>
          <w:p w:rsidR="00F019C5" w:rsidRDefault="00F019C5" w:rsidP="00F019C5">
            <w:pPr>
              <w:pStyle w:val="Listenabsatz"/>
              <w:numPr>
                <w:ilvl w:val="0"/>
                <w:numId w:val="41"/>
              </w:num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</w:rPr>
              <w:t>Kenntnisse zum kontinuierlichen Verbesserungsprozess (KVP, PDCA-</w:t>
            </w:r>
            <w:r w:rsidR="00754F69" w:rsidRPr="00674782">
              <w:rPr>
                <w:rFonts w:ascii="Arial" w:hAnsi="Arial" w:cs="Arial"/>
              </w:rPr>
              <w:t>C</w:t>
            </w:r>
            <w:r w:rsidRPr="00674782">
              <w:rPr>
                <w:rFonts w:ascii="Arial" w:hAnsi="Arial" w:cs="Arial"/>
              </w:rPr>
              <w:t>ycle</w:t>
            </w:r>
            <w:r w:rsidR="00156F33">
              <w:rPr>
                <w:rFonts w:ascii="Arial" w:hAnsi="Arial" w:cs="Arial"/>
              </w:rPr>
              <w:t>)</w:t>
            </w:r>
          </w:p>
          <w:p w:rsidR="009E14ED" w:rsidRPr="00674782" w:rsidRDefault="009E14ED" w:rsidP="00F019C5">
            <w:pPr>
              <w:pStyle w:val="Listenabsatz"/>
              <w:numPr>
                <w:ilvl w:val="0"/>
                <w:numId w:val="41"/>
              </w:numPr>
              <w:spacing w:after="12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Erstellung/Bewertung von Sicherheitskennzahlen</w:t>
            </w:r>
          </w:p>
          <w:p w:rsidR="00D36539" w:rsidRPr="00674782" w:rsidRDefault="00D36539" w:rsidP="00BB4F50">
            <w:pPr>
              <w:spacing w:after="120" w:line="312" w:lineRule="auto"/>
              <w:rPr>
                <w:rFonts w:ascii="Arial" w:hAnsi="Arial" w:cs="Arial"/>
              </w:rPr>
            </w:pPr>
            <w:r w:rsidRPr="00674782">
              <w:rPr>
                <w:rFonts w:ascii="Arial" w:hAnsi="Arial" w:cs="Arial"/>
                <w:u w:val="single"/>
              </w:rPr>
              <w:t>Mögliche Arbeitsproben</w:t>
            </w:r>
            <w:r w:rsidRPr="00674782">
              <w:rPr>
                <w:rFonts w:ascii="Arial" w:hAnsi="Arial" w:cs="Arial"/>
              </w:rPr>
              <w:t>:</w:t>
            </w:r>
            <w:r w:rsidR="00DD5D78" w:rsidRPr="00674782">
              <w:rPr>
                <w:rFonts w:ascii="Arial" w:hAnsi="Arial" w:cs="Arial"/>
              </w:rPr>
              <w:t xml:space="preserve"> </w:t>
            </w:r>
          </w:p>
          <w:p w:rsidR="00F019C5" w:rsidRPr="00674782" w:rsidRDefault="00F019C5" w:rsidP="00F019C5">
            <w:pPr>
              <w:pStyle w:val="Listenabsatz"/>
              <w:numPr>
                <w:ilvl w:val="0"/>
                <w:numId w:val="43"/>
              </w:numPr>
              <w:spacing w:after="120" w:line="312" w:lineRule="auto"/>
              <w:rPr>
                <w:rFonts w:ascii="Arial" w:hAnsi="Arial" w:cs="Arial"/>
                <w:b/>
              </w:rPr>
            </w:pPr>
            <w:r w:rsidRPr="00674782">
              <w:rPr>
                <w:rFonts w:ascii="Arial" w:hAnsi="Arial" w:cs="Arial"/>
              </w:rPr>
              <w:t>Erstellung und Prüfung von Arbeits- und Betriebsanweisungen unter Beachtung des prozessorientierten Ansatzes und des hierarchischen Aufbaus der Dokumentenstruktur</w:t>
            </w:r>
          </w:p>
          <w:p w:rsidR="00F019C5" w:rsidRPr="00674782" w:rsidRDefault="00F019C5" w:rsidP="00F019C5">
            <w:pPr>
              <w:pStyle w:val="Listenabsatz"/>
              <w:numPr>
                <w:ilvl w:val="0"/>
                <w:numId w:val="43"/>
              </w:numPr>
              <w:spacing w:after="120" w:line="312" w:lineRule="auto"/>
              <w:rPr>
                <w:rFonts w:ascii="Arial" w:hAnsi="Arial" w:cs="Arial"/>
                <w:b/>
              </w:rPr>
            </w:pPr>
            <w:r w:rsidRPr="00674782">
              <w:rPr>
                <w:rFonts w:ascii="Arial" w:hAnsi="Arial" w:cs="Arial"/>
              </w:rPr>
              <w:t xml:space="preserve">(Mitarbeit bei der) Erstellung von Managementhandbüchern </w:t>
            </w:r>
          </w:p>
          <w:p w:rsidR="00D36539" w:rsidRPr="00674782" w:rsidRDefault="00F019C5" w:rsidP="00F019C5">
            <w:pPr>
              <w:pStyle w:val="Listenabsatz"/>
              <w:numPr>
                <w:ilvl w:val="0"/>
                <w:numId w:val="43"/>
              </w:numPr>
              <w:spacing w:after="120" w:line="312" w:lineRule="auto"/>
              <w:rPr>
                <w:rFonts w:ascii="Arial" w:hAnsi="Arial" w:cs="Arial"/>
                <w:b/>
              </w:rPr>
            </w:pPr>
            <w:r w:rsidRPr="00674782">
              <w:rPr>
                <w:rFonts w:ascii="Arial" w:hAnsi="Arial" w:cs="Arial"/>
              </w:rPr>
              <w:t>Mitwirken beim Aufbau von  Sicherheitsmanagementsystemen</w:t>
            </w:r>
          </w:p>
        </w:tc>
      </w:tr>
    </w:tbl>
    <w:p w:rsidR="00D36539" w:rsidRPr="00674782" w:rsidRDefault="00D36539" w:rsidP="00D36539">
      <w:pPr>
        <w:spacing w:after="120" w:line="312" w:lineRule="auto"/>
        <w:rPr>
          <w:rFonts w:ascii="Arial" w:hAnsi="Arial" w:cs="Arial"/>
        </w:rPr>
      </w:pPr>
    </w:p>
    <w:p w:rsidR="00E214E6" w:rsidRPr="00674782" w:rsidRDefault="00E214E6" w:rsidP="006B0924">
      <w:pPr>
        <w:spacing w:after="120" w:line="312" w:lineRule="auto"/>
        <w:rPr>
          <w:rFonts w:ascii="Arial" w:hAnsi="Arial" w:cs="Arial"/>
          <w:b/>
        </w:rPr>
      </w:pPr>
    </w:p>
    <w:sectPr w:rsidR="00E214E6" w:rsidRPr="00674782" w:rsidSect="00214DDE">
      <w:headerReference w:type="default" r:id="rId8"/>
      <w:foot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00B" w:rsidRDefault="0044700B" w:rsidP="001A3AB1">
      <w:pPr>
        <w:spacing w:after="0" w:line="240" w:lineRule="auto"/>
      </w:pPr>
      <w:r>
        <w:separator/>
      </w:r>
    </w:p>
  </w:endnote>
  <w:endnote w:type="continuationSeparator" w:id="0">
    <w:p w:rsidR="0044700B" w:rsidRDefault="0044700B" w:rsidP="001A3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Next LT Com Regular">
    <w:altName w:val="Arial"/>
    <w:charset w:val="00"/>
    <w:family w:val="swiss"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GCAG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997093"/>
      <w:docPartObj>
        <w:docPartGallery w:val="Page Numbers (Bottom of Page)"/>
        <w:docPartUnique/>
      </w:docPartObj>
    </w:sdtPr>
    <w:sdtEndPr/>
    <w:sdtContent>
      <w:p w:rsidR="00EC4E9F" w:rsidRDefault="00EC4E9F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5ED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C4E9F" w:rsidRDefault="00EC4E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00B" w:rsidRDefault="0044700B" w:rsidP="001A3AB1">
      <w:pPr>
        <w:spacing w:after="0" w:line="240" w:lineRule="auto"/>
      </w:pPr>
      <w:r>
        <w:separator/>
      </w:r>
    </w:p>
  </w:footnote>
  <w:footnote w:type="continuationSeparator" w:id="0">
    <w:p w:rsidR="0044700B" w:rsidRDefault="0044700B" w:rsidP="001A3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C6F" w:rsidRDefault="00214DDE" w:rsidP="00214DDE">
    <w:pPr>
      <w:pStyle w:val="Kopfzeile"/>
      <w:jc w:val="right"/>
    </w:pPr>
    <w:r>
      <w:rPr>
        <w:noProof/>
      </w:rPr>
      <w:drawing>
        <wp:inline distT="0" distB="0" distL="0" distR="0">
          <wp:extent cx="2706624" cy="59436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NUV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6624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4DDE" w:rsidRDefault="00214DDE" w:rsidP="00214DDE">
    <w:pPr>
      <w:pStyle w:val="Kopfzeile"/>
      <w:jc w:val="right"/>
    </w:pPr>
  </w:p>
  <w:p w:rsidR="00214DDE" w:rsidRDefault="00214DDE" w:rsidP="00214DDE">
    <w:pPr>
      <w:pStyle w:val="Kopfzeile"/>
      <w:jc w:val="right"/>
    </w:pPr>
    <w:r>
      <w:t>September 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ED8"/>
    <w:multiLevelType w:val="multilevel"/>
    <w:tmpl w:val="C2D4BAD0"/>
    <w:lvl w:ilvl="0">
      <w:start w:val="4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6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70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2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7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48" w:hanging="7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6" w:hanging="7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64" w:hanging="7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72" w:hanging="708"/>
      </w:pPr>
      <w:rPr>
        <w:rFonts w:hint="default"/>
      </w:rPr>
    </w:lvl>
  </w:abstractNum>
  <w:abstractNum w:abstractNumId="1" w15:restartNumberingAfterBreak="0">
    <w:nsid w:val="0433495A"/>
    <w:multiLevelType w:val="hybridMultilevel"/>
    <w:tmpl w:val="68A6464A"/>
    <w:lvl w:ilvl="0" w:tplc="5DBC6E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94605"/>
    <w:multiLevelType w:val="hybridMultilevel"/>
    <w:tmpl w:val="F5D2344C"/>
    <w:lvl w:ilvl="0" w:tplc="5DBC6E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846BE"/>
    <w:multiLevelType w:val="hybridMultilevel"/>
    <w:tmpl w:val="43521D70"/>
    <w:lvl w:ilvl="0" w:tplc="5DBC6E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26750"/>
    <w:multiLevelType w:val="hybridMultilevel"/>
    <w:tmpl w:val="72C683A2"/>
    <w:lvl w:ilvl="0" w:tplc="5DBC6E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B255E"/>
    <w:multiLevelType w:val="hybridMultilevel"/>
    <w:tmpl w:val="8520C5D4"/>
    <w:lvl w:ilvl="0" w:tplc="5DBC6E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3152F"/>
    <w:multiLevelType w:val="hybridMultilevel"/>
    <w:tmpl w:val="BFBE8C7E"/>
    <w:lvl w:ilvl="0" w:tplc="5DBC6E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335A0"/>
    <w:multiLevelType w:val="hybridMultilevel"/>
    <w:tmpl w:val="EC644770"/>
    <w:lvl w:ilvl="0" w:tplc="5DBC6E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266F9"/>
    <w:multiLevelType w:val="hybridMultilevel"/>
    <w:tmpl w:val="58B239C8"/>
    <w:lvl w:ilvl="0" w:tplc="5DBC6E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30675"/>
    <w:multiLevelType w:val="multilevel"/>
    <w:tmpl w:val="D068DBE6"/>
    <w:lvl w:ilvl="0">
      <w:start w:val="41"/>
      <w:numFmt w:val="bullet"/>
      <w:lvlText w:val="-"/>
      <w:lvlJc w:val="left"/>
      <w:pPr>
        <w:ind w:left="576" w:hanging="360"/>
      </w:pPr>
      <w:rPr>
        <w:rFonts w:ascii="AvenirNext LT Com Regular" w:eastAsiaTheme="minorHAnsi" w:hAnsi="AvenirNext LT Com Regular" w:cstheme="minorBidi"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5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1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4" w:hanging="1800"/>
      </w:pPr>
      <w:rPr>
        <w:rFonts w:hint="default"/>
      </w:rPr>
    </w:lvl>
  </w:abstractNum>
  <w:abstractNum w:abstractNumId="10" w15:restartNumberingAfterBreak="0">
    <w:nsid w:val="17C174E6"/>
    <w:multiLevelType w:val="hybridMultilevel"/>
    <w:tmpl w:val="D324B120"/>
    <w:lvl w:ilvl="0" w:tplc="5DBC6E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E164B"/>
    <w:multiLevelType w:val="hybridMultilevel"/>
    <w:tmpl w:val="F034C590"/>
    <w:lvl w:ilvl="0" w:tplc="5DBC6E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231E3"/>
    <w:multiLevelType w:val="hybridMultilevel"/>
    <w:tmpl w:val="0FC07F98"/>
    <w:lvl w:ilvl="0" w:tplc="5DBC6E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83F4E"/>
    <w:multiLevelType w:val="hybridMultilevel"/>
    <w:tmpl w:val="969C8E2C"/>
    <w:lvl w:ilvl="0" w:tplc="5DBC6E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C14493"/>
    <w:multiLevelType w:val="hybridMultilevel"/>
    <w:tmpl w:val="E1CCE758"/>
    <w:lvl w:ilvl="0" w:tplc="5DBC6E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B628F"/>
    <w:multiLevelType w:val="multilevel"/>
    <w:tmpl w:val="8214C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7215164"/>
    <w:multiLevelType w:val="hybridMultilevel"/>
    <w:tmpl w:val="B32E5D8A"/>
    <w:lvl w:ilvl="0" w:tplc="8DD0FFAA">
      <w:start w:val="41"/>
      <w:numFmt w:val="bullet"/>
      <w:lvlText w:val="-"/>
      <w:lvlJc w:val="left"/>
      <w:pPr>
        <w:ind w:left="720" w:hanging="360"/>
      </w:pPr>
      <w:rPr>
        <w:rFonts w:ascii="AvenirNext LT Com Regular" w:eastAsiaTheme="minorHAnsi" w:hAnsi="AvenirNext LT Com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F5AE8"/>
    <w:multiLevelType w:val="hybridMultilevel"/>
    <w:tmpl w:val="72D82FFA"/>
    <w:lvl w:ilvl="0" w:tplc="5DBC6E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876D5D"/>
    <w:multiLevelType w:val="hybridMultilevel"/>
    <w:tmpl w:val="5DC83234"/>
    <w:lvl w:ilvl="0" w:tplc="5DBC6E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54E01"/>
    <w:multiLevelType w:val="hybridMultilevel"/>
    <w:tmpl w:val="7BB43144"/>
    <w:lvl w:ilvl="0" w:tplc="5DBC6E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B64AD"/>
    <w:multiLevelType w:val="hybridMultilevel"/>
    <w:tmpl w:val="181C27A6"/>
    <w:lvl w:ilvl="0" w:tplc="5DBC6E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8E13B6"/>
    <w:multiLevelType w:val="hybridMultilevel"/>
    <w:tmpl w:val="EE48C142"/>
    <w:lvl w:ilvl="0" w:tplc="8DD0FFAA">
      <w:start w:val="41"/>
      <w:numFmt w:val="bullet"/>
      <w:lvlText w:val="-"/>
      <w:lvlJc w:val="left"/>
      <w:pPr>
        <w:ind w:left="720" w:hanging="360"/>
      </w:pPr>
      <w:rPr>
        <w:rFonts w:ascii="AvenirNext LT Com Regular" w:eastAsiaTheme="minorHAnsi" w:hAnsi="AvenirNext LT Com Regular" w:cstheme="minorBidi" w:hint="default"/>
      </w:rPr>
    </w:lvl>
    <w:lvl w:ilvl="1" w:tplc="A546F750">
      <w:start w:val="1"/>
      <w:numFmt w:val="decimal"/>
      <w:lvlText w:val="%2)"/>
      <w:lvlJc w:val="left"/>
      <w:pPr>
        <w:ind w:left="562" w:hanging="42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51FA7"/>
    <w:multiLevelType w:val="hybridMultilevel"/>
    <w:tmpl w:val="E848DA86"/>
    <w:lvl w:ilvl="0" w:tplc="5DBC6EB2">
      <w:start w:val="1"/>
      <w:numFmt w:val="bullet"/>
      <w:lvlText w:val="-"/>
      <w:lvlJc w:val="left"/>
      <w:pPr>
        <w:ind w:left="76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3" w15:restartNumberingAfterBreak="0">
    <w:nsid w:val="44106BB8"/>
    <w:multiLevelType w:val="hybridMultilevel"/>
    <w:tmpl w:val="A4306C00"/>
    <w:lvl w:ilvl="0" w:tplc="5DBC6E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69739F"/>
    <w:multiLevelType w:val="hybridMultilevel"/>
    <w:tmpl w:val="D4DC9EAA"/>
    <w:lvl w:ilvl="0" w:tplc="5DBC6E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2A4E45"/>
    <w:multiLevelType w:val="hybridMultilevel"/>
    <w:tmpl w:val="B47814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84063"/>
    <w:multiLevelType w:val="multilevel"/>
    <w:tmpl w:val="D0CCB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4A6B2583"/>
    <w:multiLevelType w:val="hybridMultilevel"/>
    <w:tmpl w:val="2B781C74"/>
    <w:lvl w:ilvl="0" w:tplc="5DBC6EB2">
      <w:start w:val="1"/>
      <w:numFmt w:val="bullet"/>
      <w:lvlText w:val="-"/>
      <w:lvlJc w:val="left"/>
      <w:pPr>
        <w:ind w:left="76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8" w15:restartNumberingAfterBreak="0">
    <w:nsid w:val="4AE27C7D"/>
    <w:multiLevelType w:val="multilevel"/>
    <w:tmpl w:val="56F0A9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212511B"/>
    <w:multiLevelType w:val="multilevel"/>
    <w:tmpl w:val="EF38F814"/>
    <w:lvl w:ilvl="0">
      <w:start w:val="1"/>
      <w:numFmt w:val="decimal"/>
      <w:lvlText w:val="%1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6372" w:hanging="708"/>
      </w:pPr>
    </w:lvl>
  </w:abstractNum>
  <w:abstractNum w:abstractNumId="30" w15:restartNumberingAfterBreak="0">
    <w:nsid w:val="52787F1B"/>
    <w:multiLevelType w:val="hybridMultilevel"/>
    <w:tmpl w:val="01B03286"/>
    <w:lvl w:ilvl="0" w:tplc="5DBC6E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630EFE"/>
    <w:multiLevelType w:val="hybridMultilevel"/>
    <w:tmpl w:val="990AA850"/>
    <w:lvl w:ilvl="0" w:tplc="5DBC6EB2">
      <w:start w:val="1"/>
      <w:numFmt w:val="bullet"/>
      <w:lvlText w:val="-"/>
      <w:lvlJc w:val="left"/>
      <w:pPr>
        <w:ind w:left="76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2" w15:restartNumberingAfterBreak="0">
    <w:nsid w:val="54DE07CD"/>
    <w:multiLevelType w:val="hybridMultilevel"/>
    <w:tmpl w:val="E77C29F2"/>
    <w:lvl w:ilvl="0" w:tplc="5DBC6E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12137E"/>
    <w:multiLevelType w:val="hybridMultilevel"/>
    <w:tmpl w:val="BB4614C6"/>
    <w:lvl w:ilvl="0" w:tplc="5DBC6EB2">
      <w:start w:val="1"/>
      <w:numFmt w:val="bullet"/>
      <w:lvlText w:val="-"/>
      <w:lvlJc w:val="left"/>
      <w:pPr>
        <w:ind w:left="791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4" w15:restartNumberingAfterBreak="0">
    <w:nsid w:val="57DE378B"/>
    <w:multiLevelType w:val="hybridMultilevel"/>
    <w:tmpl w:val="46266B54"/>
    <w:lvl w:ilvl="0" w:tplc="5DBC6E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C52C55"/>
    <w:multiLevelType w:val="hybridMultilevel"/>
    <w:tmpl w:val="6EB0DC8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C75E16"/>
    <w:multiLevelType w:val="hybridMultilevel"/>
    <w:tmpl w:val="6E6C8A8C"/>
    <w:lvl w:ilvl="0" w:tplc="1E5C29F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5E1763C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3D111DB"/>
    <w:multiLevelType w:val="multilevel"/>
    <w:tmpl w:val="5F26C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FB0C0E"/>
    <w:multiLevelType w:val="hybridMultilevel"/>
    <w:tmpl w:val="44CE2A46"/>
    <w:lvl w:ilvl="0" w:tplc="5DBC6E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BC5449"/>
    <w:multiLevelType w:val="hybridMultilevel"/>
    <w:tmpl w:val="69B0E6CC"/>
    <w:lvl w:ilvl="0" w:tplc="5DBC6E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7501D5"/>
    <w:multiLevelType w:val="multilevel"/>
    <w:tmpl w:val="475CF42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6D5818DE"/>
    <w:multiLevelType w:val="hybridMultilevel"/>
    <w:tmpl w:val="5950A91E"/>
    <w:lvl w:ilvl="0" w:tplc="5DBC6E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D83A38"/>
    <w:multiLevelType w:val="hybridMultilevel"/>
    <w:tmpl w:val="E4BC9B8A"/>
    <w:lvl w:ilvl="0" w:tplc="5DBC6E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F361D4"/>
    <w:multiLevelType w:val="hybridMultilevel"/>
    <w:tmpl w:val="832CA03A"/>
    <w:lvl w:ilvl="0" w:tplc="5DBC6E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574D7E"/>
    <w:multiLevelType w:val="multilevel"/>
    <w:tmpl w:val="5B46D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78D83B7F"/>
    <w:multiLevelType w:val="hybridMultilevel"/>
    <w:tmpl w:val="64F6B35A"/>
    <w:lvl w:ilvl="0" w:tplc="5DBC6E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8A6C93"/>
    <w:multiLevelType w:val="multilevel"/>
    <w:tmpl w:val="3260D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7A457E6E"/>
    <w:multiLevelType w:val="multilevel"/>
    <w:tmpl w:val="3C782EBE"/>
    <w:lvl w:ilvl="0">
      <w:start w:val="1"/>
      <w:numFmt w:val="decimal"/>
      <w:pStyle w:val="berschrift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upperLetter"/>
      <w:pStyle w:val="berschrift2"/>
      <w:lvlText w:val="%2."/>
      <w:lvlJc w:val="left"/>
      <w:pPr>
        <w:tabs>
          <w:tab w:val="num" w:pos="792"/>
        </w:tabs>
        <w:ind w:left="792" w:hanging="792"/>
      </w:pPr>
      <w:rPr>
        <w:rFonts w:ascii="Arial" w:eastAsia="Times New Roman" w:hAnsi="Arial" w:cs="Arial" w:hint="default"/>
      </w:rPr>
    </w:lvl>
    <w:lvl w:ilvl="2">
      <w:start w:val="1"/>
      <w:numFmt w:val="decimal"/>
      <w:pStyle w:val="berschrift3"/>
      <w:lvlText w:val="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 w15:restartNumberingAfterBreak="0">
    <w:nsid w:val="7B4A2A50"/>
    <w:multiLevelType w:val="hybridMultilevel"/>
    <w:tmpl w:val="370A03E8"/>
    <w:lvl w:ilvl="0" w:tplc="5DBC6EB2">
      <w:start w:val="1"/>
      <w:numFmt w:val="bullet"/>
      <w:lvlText w:val="-"/>
      <w:lvlJc w:val="left"/>
      <w:pPr>
        <w:ind w:left="791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50" w15:restartNumberingAfterBreak="0">
    <w:nsid w:val="7DD24649"/>
    <w:multiLevelType w:val="hybridMultilevel"/>
    <w:tmpl w:val="2D3CBA20"/>
    <w:lvl w:ilvl="0" w:tplc="5DBC6E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48"/>
  </w:num>
  <w:num w:numId="4">
    <w:abstractNumId w:val="21"/>
  </w:num>
  <w:num w:numId="5">
    <w:abstractNumId w:val="9"/>
  </w:num>
  <w:num w:numId="6">
    <w:abstractNumId w:val="29"/>
  </w:num>
  <w:num w:numId="7">
    <w:abstractNumId w:val="25"/>
  </w:num>
  <w:num w:numId="8">
    <w:abstractNumId w:val="26"/>
  </w:num>
  <w:num w:numId="9">
    <w:abstractNumId w:val="37"/>
  </w:num>
  <w:num w:numId="10">
    <w:abstractNumId w:val="38"/>
  </w:num>
  <w:num w:numId="11">
    <w:abstractNumId w:val="41"/>
  </w:num>
  <w:num w:numId="12">
    <w:abstractNumId w:val="28"/>
  </w:num>
  <w:num w:numId="13">
    <w:abstractNumId w:val="1"/>
  </w:num>
  <w:num w:numId="14">
    <w:abstractNumId w:val="40"/>
  </w:num>
  <w:num w:numId="15">
    <w:abstractNumId w:val="39"/>
  </w:num>
  <w:num w:numId="16">
    <w:abstractNumId w:val="2"/>
  </w:num>
  <w:num w:numId="17">
    <w:abstractNumId w:val="19"/>
  </w:num>
  <w:num w:numId="18">
    <w:abstractNumId w:val="32"/>
  </w:num>
  <w:num w:numId="19">
    <w:abstractNumId w:val="4"/>
  </w:num>
  <w:num w:numId="20">
    <w:abstractNumId w:val="24"/>
  </w:num>
  <w:num w:numId="21">
    <w:abstractNumId w:val="20"/>
  </w:num>
  <w:num w:numId="22">
    <w:abstractNumId w:val="11"/>
  </w:num>
  <w:num w:numId="23">
    <w:abstractNumId w:val="17"/>
  </w:num>
  <w:num w:numId="24">
    <w:abstractNumId w:val="23"/>
  </w:num>
  <w:num w:numId="25">
    <w:abstractNumId w:val="5"/>
  </w:num>
  <w:num w:numId="26">
    <w:abstractNumId w:val="46"/>
  </w:num>
  <w:num w:numId="27">
    <w:abstractNumId w:val="30"/>
  </w:num>
  <w:num w:numId="28">
    <w:abstractNumId w:val="6"/>
  </w:num>
  <w:num w:numId="29">
    <w:abstractNumId w:val="3"/>
  </w:num>
  <w:num w:numId="30">
    <w:abstractNumId w:val="50"/>
  </w:num>
  <w:num w:numId="31">
    <w:abstractNumId w:val="8"/>
  </w:num>
  <w:num w:numId="32">
    <w:abstractNumId w:val="44"/>
  </w:num>
  <w:num w:numId="33">
    <w:abstractNumId w:val="12"/>
  </w:num>
  <w:num w:numId="34">
    <w:abstractNumId w:val="42"/>
  </w:num>
  <w:num w:numId="35">
    <w:abstractNumId w:val="34"/>
  </w:num>
  <w:num w:numId="36">
    <w:abstractNumId w:val="18"/>
  </w:num>
  <w:num w:numId="37">
    <w:abstractNumId w:val="10"/>
  </w:num>
  <w:num w:numId="38">
    <w:abstractNumId w:val="27"/>
  </w:num>
  <w:num w:numId="39">
    <w:abstractNumId w:val="31"/>
  </w:num>
  <w:num w:numId="40">
    <w:abstractNumId w:val="14"/>
  </w:num>
  <w:num w:numId="41">
    <w:abstractNumId w:val="43"/>
  </w:num>
  <w:num w:numId="42">
    <w:abstractNumId w:val="7"/>
  </w:num>
  <w:num w:numId="43">
    <w:abstractNumId w:val="22"/>
  </w:num>
  <w:num w:numId="44">
    <w:abstractNumId w:val="33"/>
  </w:num>
  <w:num w:numId="45">
    <w:abstractNumId w:val="36"/>
  </w:num>
  <w:num w:numId="46">
    <w:abstractNumId w:val="0"/>
  </w:num>
  <w:num w:numId="47">
    <w:abstractNumId w:val="4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5"/>
  </w:num>
  <w:num w:numId="50">
    <w:abstractNumId w:val="15"/>
  </w:num>
  <w:num w:numId="51">
    <w:abstractNumId w:val="47"/>
  </w:num>
  <w:num w:numId="52">
    <w:abstractNumId w:val="49"/>
  </w:num>
  <w:num w:numId="53">
    <w:abstractNumId w:val="1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16D6FD8A"/>
  </w:docVars>
  <w:rsids>
    <w:rsidRoot w:val="00B93619"/>
    <w:rsid w:val="00004E3E"/>
    <w:rsid w:val="000067A4"/>
    <w:rsid w:val="000079BD"/>
    <w:rsid w:val="00016165"/>
    <w:rsid w:val="00025657"/>
    <w:rsid w:val="00025A92"/>
    <w:rsid w:val="00030225"/>
    <w:rsid w:val="00033AE3"/>
    <w:rsid w:val="00041C7F"/>
    <w:rsid w:val="0004595F"/>
    <w:rsid w:val="00052BB7"/>
    <w:rsid w:val="00056A99"/>
    <w:rsid w:val="00057548"/>
    <w:rsid w:val="000678FB"/>
    <w:rsid w:val="000700B5"/>
    <w:rsid w:val="000732E8"/>
    <w:rsid w:val="00080099"/>
    <w:rsid w:val="000802D9"/>
    <w:rsid w:val="00082B15"/>
    <w:rsid w:val="00096E95"/>
    <w:rsid w:val="000972D6"/>
    <w:rsid w:val="000977AF"/>
    <w:rsid w:val="000A5767"/>
    <w:rsid w:val="000A6578"/>
    <w:rsid w:val="000B2585"/>
    <w:rsid w:val="000C6365"/>
    <w:rsid w:val="000E1E24"/>
    <w:rsid w:val="000E24A5"/>
    <w:rsid w:val="000E4FF6"/>
    <w:rsid w:val="000F4AF3"/>
    <w:rsid w:val="000F4B03"/>
    <w:rsid w:val="001055E7"/>
    <w:rsid w:val="0010749E"/>
    <w:rsid w:val="00111424"/>
    <w:rsid w:val="0011255D"/>
    <w:rsid w:val="00113B82"/>
    <w:rsid w:val="00116457"/>
    <w:rsid w:val="00116A2B"/>
    <w:rsid w:val="00125649"/>
    <w:rsid w:val="00134006"/>
    <w:rsid w:val="00136BC6"/>
    <w:rsid w:val="00140651"/>
    <w:rsid w:val="00140DD1"/>
    <w:rsid w:val="00143D91"/>
    <w:rsid w:val="00152CEA"/>
    <w:rsid w:val="00155019"/>
    <w:rsid w:val="00156D40"/>
    <w:rsid w:val="00156F33"/>
    <w:rsid w:val="00157FEC"/>
    <w:rsid w:val="0016523E"/>
    <w:rsid w:val="001669E2"/>
    <w:rsid w:val="00172C3F"/>
    <w:rsid w:val="00174F24"/>
    <w:rsid w:val="001774B6"/>
    <w:rsid w:val="001807EA"/>
    <w:rsid w:val="00181E07"/>
    <w:rsid w:val="00183880"/>
    <w:rsid w:val="00187BAA"/>
    <w:rsid w:val="001932BF"/>
    <w:rsid w:val="001A3AB1"/>
    <w:rsid w:val="001B00C3"/>
    <w:rsid w:val="001B4360"/>
    <w:rsid w:val="001B5B3D"/>
    <w:rsid w:val="001C1507"/>
    <w:rsid w:val="001C342C"/>
    <w:rsid w:val="001C3715"/>
    <w:rsid w:val="001C3CEC"/>
    <w:rsid w:val="001C452E"/>
    <w:rsid w:val="001D4F51"/>
    <w:rsid w:val="001D5888"/>
    <w:rsid w:val="001E42BE"/>
    <w:rsid w:val="001F07A6"/>
    <w:rsid w:val="001F3BCA"/>
    <w:rsid w:val="001F44E9"/>
    <w:rsid w:val="001F60C1"/>
    <w:rsid w:val="00202824"/>
    <w:rsid w:val="00204DF3"/>
    <w:rsid w:val="00214902"/>
    <w:rsid w:val="00214DDE"/>
    <w:rsid w:val="00215578"/>
    <w:rsid w:val="0022325F"/>
    <w:rsid w:val="00225B1F"/>
    <w:rsid w:val="00227C5B"/>
    <w:rsid w:val="00231D32"/>
    <w:rsid w:val="00234DD3"/>
    <w:rsid w:val="002509F5"/>
    <w:rsid w:val="0025409F"/>
    <w:rsid w:val="002555D4"/>
    <w:rsid w:val="002572D9"/>
    <w:rsid w:val="002615FF"/>
    <w:rsid w:val="00263A98"/>
    <w:rsid w:val="00275FDF"/>
    <w:rsid w:val="002847FD"/>
    <w:rsid w:val="0028777E"/>
    <w:rsid w:val="00296914"/>
    <w:rsid w:val="002A0185"/>
    <w:rsid w:val="002A1AC4"/>
    <w:rsid w:val="002B0EBB"/>
    <w:rsid w:val="002C3561"/>
    <w:rsid w:val="002C46CF"/>
    <w:rsid w:val="002D385C"/>
    <w:rsid w:val="002E119D"/>
    <w:rsid w:val="002E21C0"/>
    <w:rsid w:val="002E72D2"/>
    <w:rsid w:val="002E732B"/>
    <w:rsid w:val="002F08A8"/>
    <w:rsid w:val="002F2E72"/>
    <w:rsid w:val="0030489D"/>
    <w:rsid w:val="003105A6"/>
    <w:rsid w:val="0031209F"/>
    <w:rsid w:val="00317726"/>
    <w:rsid w:val="0032106B"/>
    <w:rsid w:val="00322577"/>
    <w:rsid w:val="00325218"/>
    <w:rsid w:val="003257DC"/>
    <w:rsid w:val="00330A16"/>
    <w:rsid w:val="00334749"/>
    <w:rsid w:val="003517A5"/>
    <w:rsid w:val="00353312"/>
    <w:rsid w:val="003739B8"/>
    <w:rsid w:val="00382C6F"/>
    <w:rsid w:val="0038410C"/>
    <w:rsid w:val="003A3C02"/>
    <w:rsid w:val="003A55C6"/>
    <w:rsid w:val="003A6302"/>
    <w:rsid w:val="003A6C06"/>
    <w:rsid w:val="003B0711"/>
    <w:rsid w:val="003B3D18"/>
    <w:rsid w:val="003C0417"/>
    <w:rsid w:val="003C2055"/>
    <w:rsid w:val="003E3022"/>
    <w:rsid w:val="003E78FC"/>
    <w:rsid w:val="003F0634"/>
    <w:rsid w:val="003F1318"/>
    <w:rsid w:val="00401039"/>
    <w:rsid w:val="00402325"/>
    <w:rsid w:val="004027DF"/>
    <w:rsid w:val="004102E1"/>
    <w:rsid w:val="0041711A"/>
    <w:rsid w:val="0041752A"/>
    <w:rsid w:val="00426791"/>
    <w:rsid w:val="00430E24"/>
    <w:rsid w:val="004313D3"/>
    <w:rsid w:val="00434F25"/>
    <w:rsid w:val="00440904"/>
    <w:rsid w:val="00446106"/>
    <w:rsid w:val="0044700B"/>
    <w:rsid w:val="00447BD4"/>
    <w:rsid w:val="0045235B"/>
    <w:rsid w:val="0045450F"/>
    <w:rsid w:val="004578FF"/>
    <w:rsid w:val="00472DFC"/>
    <w:rsid w:val="00485C17"/>
    <w:rsid w:val="004955EF"/>
    <w:rsid w:val="004A5EDC"/>
    <w:rsid w:val="004B34D1"/>
    <w:rsid w:val="004B42C9"/>
    <w:rsid w:val="004B4B5A"/>
    <w:rsid w:val="004B632B"/>
    <w:rsid w:val="004B79D9"/>
    <w:rsid w:val="004C488B"/>
    <w:rsid w:val="004D19A8"/>
    <w:rsid w:val="004D2A1D"/>
    <w:rsid w:val="004E3D95"/>
    <w:rsid w:val="004E6ACF"/>
    <w:rsid w:val="004E79ED"/>
    <w:rsid w:val="004F09C5"/>
    <w:rsid w:val="004F49F4"/>
    <w:rsid w:val="004F56E4"/>
    <w:rsid w:val="00500134"/>
    <w:rsid w:val="005003DD"/>
    <w:rsid w:val="00500562"/>
    <w:rsid w:val="005113F4"/>
    <w:rsid w:val="00512E30"/>
    <w:rsid w:val="00513BED"/>
    <w:rsid w:val="00526228"/>
    <w:rsid w:val="00532F41"/>
    <w:rsid w:val="0053333F"/>
    <w:rsid w:val="00534ABE"/>
    <w:rsid w:val="00537C06"/>
    <w:rsid w:val="00545101"/>
    <w:rsid w:val="00560B4A"/>
    <w:rsid w:val="00562D53"/>
    <w:rsid w:val="0056778C"/>
    <w:rsid w:val="0057176F"/>
    <w:rsid w:val="00575B3F"/>
    <w:rsid w:val="0058435C"/>
    <w:rsid w:val="005854AF"/>
    <w:rsid w:val="005929B1"/>
    <w:rsid w:val="00593E44"/>
    <w:rsid w:val="00597A32"/>
    <w:rsid w:val="005A5947"/>
    <w:rsid w:val="005B0717"/>
    <w:rsid w:val="005B135F"/>
    <w:rsid w:val="005B1EE8"/>
    <w:rsid w:val="005B2785"/>
    <w:rsid w:val="005B3F56"/>
    <w:rsid w:val="005B5F07"/>
    <w:rsid w:val="005B6508"/>
    <w:rsid w:val="005C0972"/>
    <w:rsid w:val="005C0B8F"/>
    <w:rsid w:val="005C2346"/>
    <w:rsid w:val="005C3A46"/>
    <w:rsid w:val="005D560C"/>
    <w:rsid w:val="005D7C9C"/>
    <w:rsid w:val="005E51ED"/>
    <w:rsid w:val="005E6CFA"/>
    <w:rsid w:val="005F2295"/>
    <w:rsid w:val="006006CB"/>
    <w:rsid w:val="0060396C"/>
    <w:rsid w:val="00605377"/>
    <w:rsid w:val="00627F63"/>
    <w:rsid w:val="00632E9A"/>
    <w:rsid w:val="006445B4"/>
    <w:rsid w:val="00644DC4"/>
    <w:rsid w:val="00653657"/>
    <w:rsid w:val="0065723A"/>
    <w:rsid w:val="00662D6A"/>
    <w:rsid w:val="00662DCE"/>
    <w:rsid w:val="0066370E"/>
    <w:rsid w:val="00664FF1"/>
    <w:rsid w:val="006672AF"/>
    <w:rsid w:val="006675FC"/>
    <w:rsid w:val="00667DB1"/>
    <w:rsid w:val="006724DA"/>
    <w:rsid w:val="00673C6F"/>
    <w:rsid w:val="00674782"/>
    <w:rsid w:val="00675701"/>
    <w:rsid w:val="00691C80"/>
    <w:rsid w:val="00694179"/>
    <w:rsid w:val="00694ADF"/>
    <w:rsid w:val="006961EB"/>
    <w:rsid w:val="006B0924"/>
    <w:rsid w:val="006C0BE2"/>
    <w:rsid w:val="006C223B"/>
    <w:rsid w:val="006D1ECF"/>
    <w:rsid w:val="006D3086"/>
    <w:rsid w:val="006D531C"/>
    <w:rsid w:val="006E03DC"/>
    <w:rsid w:val="006E5803"/>
    <w:rsid w:val="006E5820"/>
    <w:rsid w:val="006E6088"/>
    <w:rsid w:val="006E7ACC"/>
    <w:rsid w:val="006E7CFB"/>
    <w:rsid w:val="006F083F"/>
    <w:rsid w:val="006F40C4"/>
    <w:rsid w:val="00701616"/>
    <w:rsid w:val="00702F81"/>
    <w:rsid w:val="0070669A"/>
    <w:rsid w:val="0070733F"/>
    <w:rsid w:val="00710068"/>
    <w:rsid w:val="007133F4"/>
    <w:rsid w:val="00714CE3"/>
    <w:rsid w:val="00723F22"/>
    <w:rsid w:val="007261AF"/>
    <w:rsid w:val="00726D0A"/>
    <w:rsid w:val="007319B7"/>
    <w:rsid w:val="0073796E"/>
    <w:rsid w:val="00737FD0"/>
    <w:rsid w:val="00743C60"/>
    <w:rsid w:val="00745E6F"/>
    <w:rsid w:val="00747DCD"/>
    <w:rsid w:val="007513AF"/>
    <w:rsid w:val="00751C64"/>
    <w:rsid w:val="00753F83"/>
    <w:rsid w:val="00754F69"/>
    <w:rsid w:val="007554B8"/>
    <w:rsid w:val="00756619"/>
    <w:rsid w:val="0075748A"/>
    <w:rsid w:val="00761093"/>
    <w:rsid w:val="007626A4"/>
    <w:rsid w:val="007644A7"/>
    <w:rsid w:val="00771D69"/>
    <w:rsid w:val="007753F7"/>
    <w:rsid w:val="007811B0"/>
    <w:rsid w:val="007815BC"/>
    <w:rsid w:val="00781A9C"/>
    <w:rsid w:val="00784CCE"/>
    <w:rsid w:val="00786B98"/>
    <w:rsid w:val="00795BCF"/>
    <w:rsid w:val="00797640"/>
    <w:rsid w:val="007A20A2"/>
    <w:rsid w:val="007A6513"/>
    <w:rsid w:val="007A7C0F"/>
    <w:rsid w:val="007B23DB"/>
    <w:rsid w:val="007B2A0B"/>
    <w:rsid w:val="007B3E03"/>
    <w:rsid w:val="007C1E0E"/>
    <w:rsid w:val="007C2C62"/>
    <w:rsid w:val="007C3E70"/>
    <w:rsid w:val="007C689C"/>
    <w:rsid w:val="007D1B0E"/>
    <w:rsid w:val="007E0E48"/>
    <w:rsid w:val="007F10BF"/>
    <w:rsid w:val="007F1C26"/>
    <w:rsid w:val="007F22E0"/>
    <w:rsid w:val="007F357C"/>
    <w:rsid w:val="007F6AD5"/>
    <w:rsid w:val="00804A75"/>
    <w:rsid w:val="00805ACC"/>
    <w:rsid w:val="0080652C"/>
    <w:rsid w:val="00823B2B"/>
    <w:rsid w:val="0083726D"/>
    <w:rsid w:val="00847561"/>
    <w:rsid w:val="008506C3"/>
    <w:rsid w:val="008568AF"/>
    <w:rsid w:val="00861307"/>
    <w:rsid w:val="00861C10"/>
    <w:rsid w:val="0086641E"/>
    <w:rsid w:val="00866F6C"/>
    <w:rsid w:val="00872076"/>
    <w:rsid w:val="00874012"/>
    <w:rsid w:val="00877A26"/>
    <w:rsid w:val="00886682"/>
    <w:rsid w:val="00887132"/>
    <w:rsid w:val="00894530"/>
    <w:rsid w:val="00895488"/>
    <w:rsid w:val="008A2BDE"/>
    <w:rsid w:val="008A2C24"/>
    <w:rsid w:val="008A63E6"/>
    <w:rsid w:val="008A6461"/>
    <w:rsid w:val="008B1EAD"/>
    <w:rsid w:val="008B6D44"/>
    <w:rsid w:val="008B7407"/>
    <w:rsid w:val="008C232C"/>
    <w:rsid w:val="008D3D4B"/>
    <w:rsid w:val="008D77E8"/>
    <w:rsid w:val="008D7ED7"/>
    <w:rsid w:val="008E0D52"/>
    <w:rsid w:val="008E12EC"/>
    <w:rsid w:val="008E23E2"/>
    <w:rsid w:val="008E5310"/>
    <w:rsid w:val="008F1DBE"/>
    <w:rsid w:val="008F28FA"/>
    <w:rsid w:val="008F3CF7"/>
    <w:rsid w:val="008F3F7E"/>
    <w:rsid w:val="008F5A65"/>
    <w:rsid w:val="008F77FE"/>
    <w:rsid w:val="009012D5"/>
    <w:rsid w:val="00907100"/>
    <w:rsid w:val="00910276"/>
    <w:rsid w:val="00911FDA"/>
    <w:rsid w:val="00916E6F"/>
    <w:rsid w:val="0092028F"/>
    <w:rsid w:val="00921AEF"/>
    <w:rsid w:val="0092471E"/>
    <w:rsid w:val="009307F4"/>
    <w:rsid w:val="00931B72"/>
    <w:rsid w:val="009320DF"/>
    <w:rsid w:val="00934E65"/>
    <w:rsid w:val="00940DCD"/>
    <w:rsid w:val="009424E8"/>
    <w:rsid w:val="009436DA"/>
    <w:rsid w:val="00962A03"/>
    <w:rsid w:val="00962AFC"/>
    <w:rsid w:val="009633EA"/>
    <w:rsid w:val="00965C5C"/>
    <w:rsid w:val="00975B25"/>
    <w:rsid w:val="009760C9"/>
    <w:rsid w:val="00977714"/>
    <w:rsid w:val="00986781"/>
    <w:rsid w:val="009901DA"/>
    <w:rsid w:val="00992002"/>
    <w:rsid w:val="0099361C"/>
    <w:rsid w:val="009978DB"/>
    <w:rsid w:val="009A18F0"/>
    <w:rsid w:val="009A3428"/>
    <w:rsid w:val="009A5D2A"/>
    <w:rsid w:val="009A743A"/>
    <w:rsid w:val="009B50FB"/>
    <w:rsid w:val="009B5849"/>
    <w:rsid w:val="009B7254"/>
    <w:rsid w:val="009C2C18"/>
    <w:rsid w:val="009C360B"/>
    <w:rsid w:val="009E0811"/>
    <w:rsid w:val="009E14ED"/>
    <w:rsid w:val="009E2F50"/>
    <w:rsid w:val="009E7B26"/>
    <w:rsid w:val="009F0B6C"/>
    <w:rsid w:val="009F0CCF"/>
    <w:rsid w:val="00A04966"/>
    <w:rsid w:val="00A13E27"/>
    <w:rsid w:val="00A2038E"/>
    <w:rsid w:val="00A2083C"/>
    <w:rsid w:val="00A33DC7"/>
    <w:rsid w:val="00A3774A"/>
    <w:rsid w:val="00A44026"/>
    <w:rsid w:val="00A465E6"/>
    <w:rsid w:val="00A5135B"/>
    <w:rsid w:val="00A5241B"/>
    <w:rsid w:val="00A54304"/>
    <w:rsid w:val="00A60417"/>
    <w:rsid w:val="00A61232"/>
    <w:rsid w:val="00A61EC5"/>
    <w:rsid w:val="00A6690D"/>
    <w:rsid w:val="00A73BEE"/>
    <w:rsid w:val="00A77230"/>
    <w:rsid w:val="00A77696"/>
    <w:rsid w:val="00A83060"/>
    <w:rsid w:val="00A8323E"/>
    <w:rsid w:val="00A84D78"/>
    <w:rsid w:val="00A86788"/>
    <w:rsid w:val="00A9030A"/>
    <w:rsid w:val="00A908B0"/>
    <w:rsid w:val="00A92E7B"/>
    <w:rsid w:val="00A92EA6"/>
    <w:rsid w:val="00A93DF1"/>
    <w:rsid w:val="00A94876"/>
    <w:rsid w:val="00A94FE8"/>
    <w:rsid w:val="00AA63C4"/>
    <w:rsid w:val="00AA699A"/>
    <w:rsid w:val="00AB3F56"/>
    <w:rsid w:val="00AB6723"/>
    <w:rsid w:val="00AB700C"/>
    <w:rsid w:val="00AC2147"/>
    <w:rsid w:val="00AC7C2D"/>
    <w:rsid w:val="00AD10E1"/>
    <w:rsid w:val="00AD713B"/>
    <w:rsid w:val="00AF28C0"/>
    <w:rsid w:val="00AF2D62"/>
    <w:rsid w:val="00AF4009"/>
    <w:rsid w:val="00B12A55"/>
    <w:rsid w:val="00B176E9"/>
    <w:rsid w:val="00B258C8"/>
    <w:rsid w:val="00B32435"/>
    <w:rsid w:val="00B328D2"/>
    <w:rsid w:val="00B367E6"/>
    <w:rsid w:val="00B377CF"/>
    <w:rsid w:val="00B4219E"/>
    <w:rsid w:val="00B4356B"/>
    <w:rsid w:val="00B50338"/>
    <w:rsid w:val="00B51797"/>
    <w:rsid w:val="00B53DF9"/>
    <w:rsid w:val="00B72AE1"/>
    <w:rsid w:val="00B73B25"/>
    <w:rsid w:val="00B77E49"/>
    <w:rsid w:val="00B8642C"/>
    <w:rsid w:val="00B91EB8"/>
    <w:rsid w:val="00B9321A"/>
    <w:rsid w:val="00B93619"/>
    <w:rsid w:val="00B94873"/>
    <w:rsid w:val="00B9531B"/>
    <w:rsid w:val="00BA5334"/>
    <w:rsid w:val="00BB1A27"/>
    <w:rsid w:val="00BB4F50"/>
    <w:rsid w:val="00BC3A11"/>
    <w:rsid w:val="00BC6A19"/>
    <w:rsid w:val="00BD2369"/>
    <w:rsid w:val="00BE03B7"/>
    <w:rsid w:val="00BE5B93"/>
    <w:rsid w:val="00BF5102"/>
    <w:rsid w:val="00C141D2"/>
    <w:rsid w:val="00C14989"/>
    <w:rsid w:val="00C1674A"/>
    <w:rsid w:val="00C33264"/>
    <w:rsid w:val="00C4263C"/>
    <w:rsid w:val="00C431CC"/>
    <w:rsid w:val="00C452DB"/>
    <w:rsid w:val="00C65B1A"/>
    <w:rsid w:val="00C66016"/>
    <w:rsid w:val="00C738A9"/>
    <w:rsid w:val="00C73EE1"/>
    <w:rsid w:val="00C76FDD"/>
    <w:rsid w:val="00C77AC7"/>
    <w:rsid w:val="00C80AD3"/>
    <w:rsid w:val="00C861FE"/>
    <w:rsid w:val="00C86B31"/>
    <w:rsid w:val="00C87D87"/>
    <w:rsid w:val="00C95FC0"/>
    <w:rsid w:val="00CA3B93"/>
    <w:rsid w:val="00CA466B"/>
    <w:rsid w:val="00CB2E66"/>
    <w:rsid w:val="00CB37D5"/>
    <w:rsid w:val="00CC183A"/>
    <w:rsid w:val="00CD408A"/>
    <w:rsid w:val="00CD47A9"/>
    <w:rsid w:val="00CD61A6"/>
    <w:rsid w:val="00CE4C4A"/>
    <w:rsid w:val="00CF17E8"/>
    <w:rsid w:val="00CF41DA"/>
    <w:rsid w:val="00CF6917"/>
    <w:rsid w:val="00D07B87"/>
    <w:rsid w:val="00D363F8"/>
    <w:rsid w:val="00D36539"/>
    <w:rsid w:val="00D467AB"/>
    <w:rsid w:val="00D471B7"/>
    <w:rsid w:val="00D5743F"/>
    <w:rsid w:val="00D7419B"/>
    <w:rsid w:val="00D8455E"/>
    <w:rsid w:val="00D87BDE"/>
    <w:rsid w:val="00D90570"/>
    <w:rsid w:val="00D92198"/>
    <w:rsid w:val="00D92E1D"/>
    <w:rsid w:val="00D9431A"/>
    <w:rsid w:val="00D9523F"/>
    <w:rsid w:val="00DA75C2"/>
    <w:rsid w:val="00DB040F"/>
    <w:rsid w:val="00DB0879"/>
    <w:rsid w:val="00DB1CD7"/>
    <w:rsid w:val="00DB41D4"/>
    <w:rsid w:val="00DB67DF"/>
    <w:rsid w:val="00DD2A12"/>
    <w:rsid w:val="00DD5D78"/>
    <w:rsid w:val="00DD77FF"/>
    <w:rsid w:val="00DE4969"/>
    <w:rsid w:val="00DF1A30"/>
    <w:rsid w:val="00DF4716"/>
    <w:rsid w:val="00E072D2"/>
    <w:rsid w:val="00E07435"/>
    <w:rsid w:val="00E101A1"/>
    <w:rsid w:val="00E102D0"/>
    <w:rsid w:val="00E118F9"/>
    <w:rsid w:val="00E14C70"/>
    <w:rsid w:val="00E16B53"/>
    <w:rsid w:val="00E214E6"/>
    <w:rsid w:val="00E27571"/>
    <w:rsid w:val="00E31E79"/>
    <w:rsid w:val="00E31F8E"/>
    <w:rsid w:val="00E3327C"/>
    <w:rsid w:val="00E34C6D"/>
    <w:rsid w:val="00E46B38"/>
    <w:rsid w:val="00E5369F"/>
    <w:rsid w:val="00E57644"/>
    <w:rsid w:val="00E61A4D"/>
    <w:rsid w:val="00E625D6"/>
    <w:rsid w:val="00E65EA9"/>
    <w:rsid w:val="00E668D0"/>
    <w:rsid w:val="00E76BF8"/>
    <w:rsid w:val="00E83344"/>
    <w:rsid w:val="00E851C5"/>
    <w:rsid w:val="00E92E55"/>
    <w:rsid w:val="00E9315E"/>
    <w:rsid w:val="00E97A84"/>
    <w:rsid w:val="00EA2427"/>
    <w:rsid w:val="00EA649B"/>
    <w:rsid w:val="00EA748F"/>
    <w:rsid w:val="00EB06EF"/>
    <w:rsid w:val="00EB1EDF"/>
    <w:rsid w:val="00EB357F"/>
    <w:rsid w:val="00EB4935"/>
    <w:rsid w:val="00EB5E0F"/>
    <w:rsid w:val="00EC1202"/>
    <w:rsid w:val="00EC46C3"/>
    <w:rsid w:val="00EC4E9F"/>
    <w:rsid w:val="00ED29CC"/>
    <w:rsid w:val="00ED6E43"/>
    <w:rsid w:val="00EE46AC"/>
    <w:rsid w:val="00EE5AD7"/>
    <w:rsid w:val="00EF126E"/>
    <w:rsid w:val="00EF2CA9"/>
    <w:rsid w:val="00EF2FC8"/>
    <w:rsid w:val="00EF7A83"/>
    <w:rsid w:val="00F019C5"/>
    <w:rsid w:val="00F06721"/>
    <w:rsid w:val="00F1084D"/>
    <w:rsid w:val="00F1413F"/>
    <w:rsid w:val="00F17C27"/>
    <w:rsid w:val="00F25269"/>
    <w:rsid w:val="00F25FF5"/>
    <w:rsid w:val="00F429F7"/>
    <w:rsid w:val="00F512CC"/>
    <w:rsid w:val="00F53906"/>
    <w:rsid w:val="00F62206"/>
    <w:rsid w:val="00F6565A"/>
    <w:rsid w:val="00F91475"/>
    <w:rsid w:val="00F96884"/>
    <w:rsid w:val="00FA5142"/>
    <w:rsid w:val="00FA5589"/>
    <w:rsid w:val="00FB0574"/>
    <w:rsid w:val="00FB3B38"/>
    <w:rsid w:val="00FC3008"/>
    <w:rsid w:val="00FD2EF9"/>
    <w:rsid w:val="00FD5012"/>
    <w:rsid w:val="00FD535D"/>
    <w:rsid w:val="00FE5BBA"/>
    <w:rsid w:val="00FE6B5F"/>
    <w:rsid w:val="00FE7536"/>
    <w:rsid w:val="00FF067F"/>
    <w:rsid w:val="00FF2548"/>
    <w:rsid w:val="00FF435D"/>
    <w:rsid w:val="00FF4B24"/>
    <w:rsid w:val="00FF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6ACFD6"/>
  <w15:docId w15:val="{341A4FFD-3E22-4464-BF22-B39CDA2D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qFormat/>
    <w:rsid w:val="00EA2427"/>
    <w:pPr>
      <w:keepNext/>
      <w:numPr>
        <w:numId w:val="3"/>
      </w:numPr>
      <w:spacing w:before="240" w:after="60" w:line="240" w:lineRule="auto"/>
      <w:outlineLvl w:val="0"/>
    </w:pPr>
    <w:rPr>
      <w:rFonts w:ascii="Arial" w:eastAsia="Times New Roman" w:hAnsi="Arial" w:cs="Arial"/>
      <w:kern w:val="28"/>
    </w:rPr>
  </w:style>
  <w:style w:type="paragraph" w:styleId="berschrift2">
    <w:name w:val="heading 2"/>
    <w:basedOn w:val="berschrift1"/>
    <w:link w:val="berschrift2Zchn"/>
    <w:qFormat/>
    <w:rsid w:val="00EA2427"/>
    <w:pPr>
      <w:numPr>
        <w:ilvl w:val="1"/>
      </w:numPr>
      <w:outlineLvl w:val="1"/>
    </w:pPr>
  </w:style>
  <w:style w:type="paragraph" w:styleId="berschrift3">
    <w:name w:val="heading 3"/>
    <w:basedOn w:val="berschrift2"/>
    <w:link w:val="berschrift3Zchn"/>
    <w:qFormat/>
    <w:rsid w:val="00EA2427"/>
    <w:pPr>
      <w:numPr>
        <w:ilvl w:val="2"/>
      </w:numPr>
      <w:outlineLvl w:val="2"/>
    </w:pPr>
  </w:style>
  <w:style w:type="paragraph" w:styleId="berschrift4">
    <w:name w:val="heading 4"/>
    <w:basedOn w:val="berschrift3"/>
    <w:link w:val="berschrift4Zchn"/>
    <w:qFormat/>
    <w:rsid w:val="00EA2427"/>
    <w:pPr>
      <w:numPr>
        <w:ilvl w:val="3"/>
      </w:num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3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3AB1"/>
  </w:style>
  <w:style w:type="paragraph" w:styleId="Fuzeile">
    <w:name w:val="footer"/>
    <w:basedOn w:val="Standard"/>
    <w:link w:val="FuzeileZchn"/>
    <w:uiPriority w:val="99"/>
    <w:unhideWhenUsed/>
    <w:rsid w:val="001A3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3A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120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C0BE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C0BE2"/>
    <w:rPr>
      <w:color w:val="0000FF" w:themeColor="hyperlink"/>
      <w:u w:val="single"/>
    </w:rPr>
  </w:style>
  <w:style w:type="paragraph" w:customStyle="1" w:styleId="Ebene0GesTextoNr">
    <w:name w:val="Ebene0GesTextoNr"/>
    <w:rsid w:val="000E1E24"/>
    <w:pPr>
      <w:widowControl w:val="0"/>
      <w:overflowPunct w:val="0"/>
      <w:autoSpaceDE w:val="0"/>
      <w:autoSpaceDN w:val="0"/>
      <w:adjustRightInd w:val="0"/>
      <w:spacing w:before="720" w:after="85" w:line="240" w:lineRule="auto"/>
      <w:ind w:left="216" w:right="216"/>
      <w:textAlignment w:val="baseline"/>
    </w:pPr>
    <w:rPr>
      <w:rFonts w:ascii="Arial" w:eastAsia="Times New Roman" w:hAnsi="Arial" w:cs="Times New Roman"/>
      <w:b/>
      <w:color w:val="000080"/>
      <w:sz w:val="28"/>
      <w:szCs w:val="20"/>
    </w:rPr>
  </w:style>
  <w:style w:type="paragraph" w:customStyle="1" w:styleId="Einzug0">
    <w:name w:val="Einzug0"/>
    <w:rsid w:val="000E1E24"/>
    <w:pPr>
      <w:widowControl w:val="0"/>
      <w:tabs>
        <w:tab w:val="left" w:pos="215"/>
      </w:tabs>
      <w:overflowPunct w:val="0"/>
      <w:autoSpaceDE w:val="0"/>
      <w:autoSpaceDN w:val="0"/>
      <w:adjustRightInd w:val="0"/>
      <w:spacing w:before="85" w:after="85" w:line="281" w:lineRule="auto"/>
      <w:ind w:left="215" w:right="215" w:hanging="215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Einzug1">
    <w:name w:val="Einzug1"/>
    <w:rsid w:val="000E1E24"/>
    <w:pPr>
      <w:widowControl w:val="0"/>
      <w:tabs>
        <w:tab w:val="left" w:pos="576"/>
      </w:tabs>
      <w:overflowPunct w:val="0"/>
      <w:autoSpaceDE w:val="0"/>
      <w:autoSpaceDN w:val="0"/>
      <w:adjustRightInd w:val="0"/>
      <w:spacing w:before="85" w:after="85" w:line="281" w:lineRule="auto"/>
      <w:ind w:left="576" w:right="215" w:hanging="361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sid w:val="00EA2427"/>
    <w:rPr>
      <w:rFonts w:ascii="Arial" w:eastAsia="Times New Roman" w:hAnsi="Arial" w:cs="Arial"/>
      <w:kern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EA2427"/>
    <w:rPr>
      <w:rFonts w:ascii="Arial" w:eastAsia="Times New Roman" w:hAnsi="Arial" w:cs="Arial"/>
      <w:kern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EA2427"/>
    <w:rPr>
      <w:rFonts w:ascii="Arial" w:eastAsia="Times New Roman" w:hAnsi="Arial" w:cs="Arial"/>
      <w:kern w:val="28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EA2427"/>
    <w:rPr>
      <w:rFonts w:ascii="Arial" w:eastAsia="Times New Roman" w:hAnsi="Arial" w:cs="Arial"/>
      <w:kern w:val="28"/>
      <w:lang w:eastAsia="de-DE"/>
    </w:rPr>
  </w:style>
  <w:style w:type="paragraph" w:customStyle="1" w:styleId="Einzug0DListe0">
    <w:name w:val="Einzug0DListe0"/>
    <w:rsid w:val="00B8642C"/>
    <w:pPr>
      <w:widowControl w:val="0"/>
      <w:tabs>
        <w:tab w:val="left" w:pos="936"/>
      </w:tabs>
      <w:overflowPunct w:val="0"/>
      <w:autoSpaceDE w:val="0"/>
      <w:autoSpaceDN w:val="0"/>
      <w:adjustRightInd w:val="0"/>
      <w:spacing w:before="85" w:after="85" w:line="281" w:lineRule="auto"/>
      <w:ind w:left="936" w:right="215" w:hanging="720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Einzug3">
    <w:name w:val="Einzug3"/>
    <w:rsid w:val="00B8642C"/>
    <w:pPr>
      <w:widowControl w:val="0"/>
      <w:tabs>
        <w:tab w:val="left" w:pos="1299"/>
      </w:tabs>
      <w:overflowPunct w:val="0"/>
      <w:autoSpaceDE w:val="0"/>
      <w:autoSpaceDN w:val="0"/>
      <w:adjustRightInd w:val="0"/>
      <w:spacing w:before="85" w:after="85" w:line="281" w:lineRule="auto"/>
      <w:ind w:left="1299" w:right="215" w:hanging="361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styleId="Kommentarzeichen">
    <w:name w:val="annotation reference"/>
    <w:basedOn w:val="Absatz-Standardschriftart"/>
    <w:uiPriority w:val="99"/>
    <w:unhideWhenUsed/>
    <w:rsid w:val="00A92E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92E7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92E7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2E7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2E7B"/>
    <w:rPr>
      <w:b/>
      <w:bCs/>
      <w:sz w:val="20"/>
      <w:szCs w:val="20"/>
    </w:rPr>
  </w:style>
  <w:style w:type="paragraph" w:customStyle="1" w:styleId="Default">
    <w:name w:val="Default"/>
    <w:rsid w:val="00E214E6"/>
    <w:pPr>
      <w:autoSpaceDE w:val="0"/>
      <w:autoSpaceDN w:val="0"/>
      <w:adjustRightInd w:val="0"/>
      <w:spacing w:after="0" w:line="240" w:lineRule="auto"/>
    </w:pPr>
    <w:rPr>
      <w:rFonts w:ascii="JGCAGJ+TimesNewRoman" w:eastAsia="Times New Roman" w:hAnsi="JGCAGJ+TimesNewRoman" w:cs="JGCAGJ+TimesNewRoman"/>
      <w:color w:val="000000"/>
      <w:sz w:val="24"/>
      <w:szCs w:val="24"/>
    </w:rPr>
  </w:style>
  <w:style w:type="paragraph" w:customStyle="1" w:styleId="Textkrper-Einzug">
    <w:name w:val="Textkörper-Einzug"/>
    <w:basedOn w:val="Default"/>
    <w:next w:val="Default"/>
    <w:rsid w:val="00E214E6"/>
    <w:rPr>
      <w:rFonts w:cs="Times New Roman"/>
      <w:color w:val="auto"/>
    </w:rPr>
  </w:style>
  <w:style w:type="paragraph" w:styleId="berarbeitung">
    <w:name w:val="Revision"/>
    <w:hidden/>
    <w:uiPriority w:val="99"/>
    <w:semiHidden/>
    <w:rsid w:val="005B6508"/>
    <w:pPr>
      <w:spacing w:after="0" w:line="240" w:lineRule="auto"/>
    </w:pPr>
  </w:style>
  <w:style w:type="paragraph" w:styleId="Anrede">
    <w:name w:val="Salutation"/>
    <w:basedOn w:val="Standard"/>
    <w:next w:val="Standard"/>
    <w:link w:val="AnredeZchn"/>
    <w:rsid w:val="004523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Cs w:val="24"/>
    </w:rPr>
  </w:style>
  <w:style w:type="character" w:customStyle="1" w:styleId="AnredeZchn">
    <w:name w:val="Anrede Zchn"/>
    <w:basedOn w:val="Absatz-Standardschriftart"/>
    <w:link w:val="Anrede"/>
    <w:rsid w:val="0045235B"/>
    <w:rPr>
      <w:rFonts w:ascii="Times New Roman" w:eastAsia="Times New Roman" w:hAnsi="Times New Roman" w:cs="Times New Roman"/>
      <w:color w:val="000000"/>
      <w:szCs w:val="24"/>
    </w:rPr>
  </w:style>
  <w:style w:type="paragraph" w:styleId="Standardeinzug">
    <w:name w:val="Normal Indent"/>
    <w:basedOn w:val="Standard"/>
    <w:rsid w:val="0045235B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color w:val="000000"/>
      <w:szCs w:val="24"/>
    </w:rPr>
  </w:style>
  <w:style w:type="paragraph" w:styleId="Titel">
    <w:name w:val="Title"/>
    <w:basedOn w:val="Standard"/>
    <w:next w:val="Standard"/>
    <w:link w:val="TitelZchn"/>
    <w:qFormat/>
    <w:rsid w:val="0045235B"/>
    <w:pPr>
      <w:widowControl w:val="0"/>
      <w:spacing w:before="240" w:after="60" w:line="312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45235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Zeilennummer">
    <w:name w:val="line number"/>
    <w:basedOn w:val="Absatz-Standardschriftart"/>
    <w:uiPriority w:val="99"/>
    <w:semiHidden/>
    <w:unhideWhenUsed/>
    <w:rsid w:val="00041C7F"/>
  </w:style>
  <w:style w:type="paragraph" w:styleId="Funotentext">
    <w:name w:val="footnote text"/>
    <w:basedOn w:val="Standard"/>
    <w:link w:val="FunotentextZchn"/>
    <w:uiPriority w:val="99"/>
    <w:semiHidden/>
    <w:unhideWhenUsed/>
    <w:rsid w:val="00C87D8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87D8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87D87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214D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5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0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65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62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7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16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1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Next LT Com Regular">
    <w:altName w:val="Arial"/>
    <w:charset w:val="00"/>
    <w:family w:val="swiss"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GCAG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95"/>
    <w:rsid w:val="00041895"/>
    <w:rsid w:val="00435DD4"/>
    <w:rsid w:val="00BE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C213C5F5BFA490F8BF704176FF595FD">
    <w:name w:val="BC213C5F5BFA490F8BF704176FF595FD"/>
    <w:rsid w:val="00041895"/>
  </w:style>
  <w:style w:type="character" w:styleId="Platzhaltertext">
    <w:name w:val="Placeholder Text"/>
    <w:basedOn w:val="Absatz-Standardschriftart"/>
    <w:uiPriority w:val="99"/>
    <w:semiHidden/>
    <w:rsid w:val="00435DD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0E5F7-0C12-47E4-A719-CF7397199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2708</Words>
  <Characters>17065</Characters>
  <Application>Microsoft Office Word</Application>
  <DocSecurity>0</DocSecurity>
  <Lines>142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Regierungspräsidium Darmstadt</Company>
  <LinksUpToDate>false</LinksUpToDate>
  <CharactersWithSpaces>19734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Limperich-Menzel</dc:creator>
  <cp:lastModifiedBy>Müller, Sabine</cp:lastModifiedBy>
  <cp:revision>4</cp:revision>
  <cp:lastPrinted>2018-08-30T09:30:00Z</cp:lastPrinted>
  <dcterms:created xsi:type="dcterms:W3CDTF">2018-09-12T07:41:00Z</dcterms:created>
  <dcterms:modified xsi:type="dcterms:W3CDTF">2018-09-12T07:44:00Z</dcterms:modified>
</cp:coreProperties>
</file>