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C2" w:rsidRDefault="00F15E9E" w:rsidP="00DD592E">
      <w:pPr>
        <w:widowControl w:val="0"/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4A5873">
        <w:rPr>
          <w:rFonts w:ascii="Arial" w:hAnsi="Arial" w:cs="Arial"/>
          <w:b/>
          <w:sz w:val="20"/>
          <w:u w:val="single"/>
        </w:rPr>
        <w:t>Informationen zur Veröffentlichung von Förderdaten</w:t>
      </w:r>
    </w:p>
    <w:p w:rsidR="00B57EB5" w:rsidRPr="00DD592E" w:rsidRDefault="00B57EB5" w:rsidP="00C223C2">
      <w:pPr>
        <w:widowControl w:val="0"/>
        <w:spacing w:before="120"/>
        <w:jc w:val="both"/>
        <w:rPr>
          <w:rFonts w:ascii="Arial" w:hAnsi="Arial" w:cs="Arial"/>
          <w:sz w:val="20"/>
          <w:u w:val="single"/>
        </w:rPr>
      </w:pPr>
      <w:r w:rsidRPr="00F15E9E">
        <w:rPr>
          <w:rFonts w:ascii="Arial" w:hAnsi="Arial" w:cs="Arial"/>
          <w:sz w:val="20"/>
          <w:u w:val="single"/>
        </w:rPr>
        <w:t xml:space="preserve">Information der </w:t>
      </w:r>
      <w:r w:rsidR="0029113C" w:rsidRPr="00F15E9E">
        <w:rPr>
          <w:rFonts w:ascii="Arial" w:hAnsi="Arial" w:cs="Arial"/>
          <w:sz w:val="20"/>
          <w:u w:val="single"/>
        </w:rPr>
        <w:t>Begünstigten</w:t>
      </w:r>
      <w:r w:rsidRPr="00F15E9E">
        <w:rPr>
          <w:rFonts w:ascii="Arial" w:hAnsi="Arial" w:cs="Arial"/>
          <w:sz w:val="20"/>
          <w:u w:val="single"/>
        </w:rPr>
        <w:t xml:space="preserve"> von Mitteln aus den Europ</w:t>
      </w:r>
      <w:r w:rsidRPr="00F15E9E">
        <w:rPr>
          <w:rFonts w:ascii="Arial" w:hAnsi="Arial" w:cs="Arial"/>
          <w:sz w:val="20"/>
          <w:u w:val="single"/>
        </w:rPr>
        <w:t>ä</w:t>
      </w:r>
      <w:r w:rsidRPr="00F15E9E">
        <w:rPr>
          <w:rFonts w:ascii="Arial" w:hAnsi="Arial" w:cs="Arial"/>
          <w:sz w:val="20"/>
          <w:u w:val="single"/>
        </w:rPr>
        <w:t>ischen Agrarfonds (EGFL/ELER) über die Veröffentlichung von Informationen gemäß Artikel 11</w:t>
      </w:r>
      <w:r w:rsidR="0029113C" w:rsidRPr="00F15E9E">
        <w:rPr>
          <w:rFonts w:ascii="Arial" w:hAnsi="Arial" w:cs="Arial"/>
          <w:sz w:val="20"/>
          <w:u w:val="single"/>
        </w:rPr>
        <w:t>1</w:t>
      </w:r>
      <w:r w:rsidRPr="00F15E9E">
        <w:rPr>
          <w:rFonts w:ascii="Arial" w:hAnsi="Arial" w:cs="Arial"/>
          <w:sz w:val="20"/>
          <w:u w:val="single"/>
        </w:rPr>
        <w:t xml:space="preserve"> der Verordnung </w:t>
      </w:r>
      <w:r w:rsidRPr="00BF6DF7">
        <w:rPr>
          <w:rFonts w:ascii="Arial" w:hAnsi="Arial" w:cs="Arial"/>
          <w:sz w:val="20"/>
          <w:u w:val="single"/>
        </w:rPr>
        <w:t xml:space="preserve">(EU) Nr. </w:t>
      </w:r>
      <w:r w:rsidR="00C515ED" w:rsidRPr="00BF6DF7">
        <w:rPr>
          <w:rFonts w:ascii="Arial" w:hAnsi="Arial" w:cs="Arial"/>
          <w:sz w:val="20"/>
          <w:u w:val="single"/>
        </w:rPr>
        <w:t>1306/2013</w:t>
      </w:r>
      <w:r w:rsidR="006C43E7" w:rsidRPr="00F15E9E">
        <w:rPr>
          <w:rFonts w:ascii="Arial" w:hAnsi="Arial" w:cs="Arial"/>
          <w:sz w:val="20"/>
          <w:u w:val="single"/>
        </w:rPr>
        <w:t xml:space="preserve"> </w:t>
      </w:r>
      <w:r w:rsidRPr="00F15E9E">
        <w:rPr>
          <w:rFonts w:ascii="Arial" w:hAnsi="Arial" w:cs="Arial"/>
          <w:sz w:val="20"/>
          <w:u w:val="single"/>
        </w:rPr>
        <w:t xml:space="preserve">des Europäischen Parlaments und des Rates </w:t>
      </w:r>
      <w:r w:rsidR="00713D41" w:rsidRPr="00F15E9E">
        <w:rPr>
          <w:rFonts w:ascii="Arial" w:hAnsi="Arial" w:cs="Arial"/>
          <w:sz w:val="20"/>
          <w:u w:val="single"/>
        </w:rPr>
        <w:t xml:space="preserve">vom 17. Dezember 2013 </w:t>
      </w:r>
      <w:r w:rsidRPr="00F15E9E">
        <w:rPr>
          <w:rFonts w:ascii="Arial" w:hAnsi="Arial" w:cs="Arial"/>
          <w:sz w:val="20"/>
          <w:u w:val="single"/>
        </w:rPr>
        <w:t>über die Finanzi</w:t>
      </w:r>
      <w:r w:rsidRPr="00F15E9E">
        <w:rPr>
          <w:rFonts w:ascii="Arial" w:hAnsi="Arial" w:cs="Arial"/>
          <w:sz w:val="20"/>
          <w:u w:val="single"/>
        </w:rPr>
        <w:t>e</w:t>
      </w:r>
      <w:r w:rsidRPr="00F15E9E">
        <w:rPr>
          <w:rFonts w:ascii="Arial" w:hAnsi="Arial" w:cs="Arial"/>
          <w:sz w:val="20"/>
          <w:u w:val="single"/>
        </w:rPr>
        <w:t>rung, die Verwaltung und das Kontrollsystem der Gemei</w:t>
      </w:r>
      <w:r w:rsidRPr="00F15E9E">
        <w:rPr>
          <w:rFonts w:ascii="Arial" w:hAnsi="Arial" w:cs="Arial"/>
          <w:sz w:val="20"/>
          <w:u w:val="single"/>
        </w:rPr>
        <w:t>n</w:t>
      </w:r>
      <w:r w:rsidRPr="00F15E9E">
        <w:rPr>
          <w:rFonts w:ascii="Arial" w:hAnsi="Arial" w:cs="Arial"/>
          <w:sz w:val="20"/>
          <w:u w:val="single"/>
        </w:rPr>
        <w:t>samen Agrarpolitik (Horizontale Verordnung)</w:t>
      </w:r>
    </w:p>
    <w:p w:rsidR="00B57EB5" w:rsidRPr="00A9092A" w:rsidRDefault="00D9495B" w:rsidP="00C223C2">
      <w:pPr>
        <w:widowControl w:val="0"/>
        <w:spacing w:before="12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 xml:space="preserve">Die Mitgliedstaaten der Europäischen Union sind gemäß </w:t>
      </w:r>
      <w:r w:rsidRPr="00B33DF9">
        <w:rPr>
          <w:rFonts w:ascii="Arial" w:hAnsi="Arial" w:cs="Arial"/>
          <w:b/>
          <w:sz w:val="20"/>
        </w:rPr>
        <w:t>Artikel 111 der Verordnung (EU) Nr</w:t>
      </w:r>
      <w:r w:rsidR="006C43E7" w:rsidRPr="00B33DF9">
        <w:rPr>
          <w:rFonts w:ascii="Arial" w:hAnsi="Arial" w:cs="Arial"/>
          <w:b/>
          <w:sz w:val="20"/>
        </w:rPr>
        <w:t>. 1306/2013</w:t>
      </w:r>
      <w:r w:rsidR="006C43E7" w:rsidRPr="00A9092A">
        <w:rPr>
          <w:rFonts w:ascii="Arial" w:hAnsi="Arial" w:cs="Arial"/>
          <w:sz w:val="20"/>
        </w:rPr>
        <w:t xml:space="preserve"> </w:t>
      </w:r>
      <w:r w:rsidRPr="00A9092A">
        <w:rPr>
          <w:rFonts w:ascii="Arial" w:hAnsi="Arial" w:cs="Arial"/>
          <w:sz w:val="20"/>
        </w:rPr>
        <w:t xml:space="preserve">des Europäischen Parlaments und des Rates </w:t>
      </w:r>
      <w:r w:rsidR="006C43E7" w:rsidRPr="00A9092A">
        <w:rPr>
          <w:rFonts w:ascii="Arial" w:hAnsi="Arial" w:cs="Arial"/>
          <w:sz w:val="20"/>
        </w:rPr>
        <w:t>vom 17.</w:t>
      </w:r>
      <w:r w:rsidR="00713D41" w:rsidRPr="00A9092A">
        <w:rPr>
          <w:rFonts w:ascii="Arial" w:hAnsi="Arial" w:cs="Arial"/>
          <w:sz w:val="20"/>
        </w:rPr>
        <w:t xml:space="preserve"> D</w:t>
      </w:r>
      <w:r w:rsidR="00713D41" w:rsidRPr="00A9092A">
        <w:rPr>
          <w:rFonts w:ascii="Arial" w:hAnsi="Arial" w:cs="Arial"/>
          <w:sz w:val="20"/>
        </w:rPr>
        <w:t>e</w:t>
      </w:r>
      <w:r w:rsidR="00713D41" w:rsidRPr="00A9092A">
        <w:rPr>
          <w:rFonts w:ascii="Arial" w:hAnsi="Arial" w:cs="Arial"/>
          <w:sz w:val="20"/>
        </w:rPr>
        <w:t xml:space="preserve">zember </w:t>
      </w:r>
      <w:r w:rsidR="006C43E7" w:rsidRPr="00A9092A">
        <w:rPr>
          <w:rFonts w:ascii="Arial" w:hAnsi="Arial" w:cs="Arial"/>
          <w:sz w:val="20"/>
        </w:rPr>
        <w:t xml:space="preserve">2013 </w:t>
      </w:r>
      <w:r w:rsidRPr="00A9092A">
        <w:rPr>
          <w:rFonts w:ascii="Arial" w:hAnsi="Arial" w:cs="Arial"/>
          <w:sz w:val="20"/>
        </w:rPr>
        <w:t xml:space="preserve">über die Finanzierung, die Verwaltung und das Kontrollsystem der gemeinsamen Agrarpolitik </w:t>
      </w:r>
      <w:r w:rsidR="006C43E7" w:rsidRPr="00A9092A">
        <w:rPr>
          <w:rFonts w:ascii="Arial" w:hAnsi="Arial" w:cs="Arial"/>
          <w:sz w:val="20"/>
        </w:rPr>
        <w:t>(</w:t>
      </w:r>
      <w:proofErr w:type="spellStart"/>
      <w:r w:rsidR="006C43E7" w:rsidRPr="00A9092A">
        <w:rPr>
          <w:rFonts w:ascii="Arial" w:hAnsi="Arial" w:cs="Arial"/>
          <w:sz w:val="20"/>
        </w:rPr>
        <w:t>ABl.</w:t>
      </w:r>
      <w:proofErr w:type="spellEnd"/>
      <w:r w:rsidR="006C43E7" w:rsidRPr="00A9092A">
        <w:rPr>
          <w:rFonts w:ascii="Arial" w:hAnsi="Arial" w:cs="Arial"/>
          <w:sz w:val="20"/>
        </w:rPr>
        <w:t xml:space="preserve"> L 347 vom 20.12.2013, S. 549</w:t>
      </w:r>
      <w:r w:rsidRPr="00A9092A">
        <w:rPr>
          <w:rFonts w:ascii="Arial" w:hAnsi="Arial" w:cs="Arial"/>
          <w:sz w:val="20"/>
        </w:rPr>
        <w:t xml:space="preserve">) </w:t>
      </w:r>
      <w:r w:rsidR="00963A72" w:rsidRPr="00A9092A">
        <w:rPr>
          <w:rFonts w:ascii="Arial" w:hAnsi="Arial" w:cs="Arial"/>
          <w:sz w:val="20"/>
        </w:rPr>
        <w:t xml:space="preserve">sowie der hierzu erlassenen Durchführungsbestimmungen </w:t>
      </w:r>
      <w:r w:rsidRPr="00A9092A">
        <w:rPr>
          <w:rFonts w:ascii="Arial" w:hAnsi="Arial" w:cs="Arial"/>
          <w:sz w:val="20"/>
        </w:rPr>
        <w:t>verpflichtet,</w:t>
      </w:r>
      <w:r w:rsidR="00B57EB5" w:rsidRPr="00A9092A">
        <w:rPr>
          <w:rFonts w:ascii="Arial" w:hAnsi="Arial" w:cs="Arial"/>
          <w:sz w:val="20"/>
        </w:rPr>
        <w:t xml:space="preserve"> die </w:t>
      </w:r>
      <w:r w:rsidR="0029113C" w:rsidRPr="00A9092A">
        <w:rPr>
          <w:rFonts w:ascii="Arial" w:hAnsi="Arial" w:cs="Arial"/>
          <w:sz w:val="20"/>
        </w:rPr>
        <w:t>Begünsti</w:t>
      </w:r>
      <w:r w:rsidR="0029113C" w:rsidRPr="00A9092A">
        <w:rPr>
          <w:rFonts w:ascii="Arial" w:hAnsi="Arial" w:cs="Arial"/>
          <w:sz w:val="20"/>
        </w:rPr>
        <w:t>g</w:t>
      </w:r>
      <w:r w:rsidR="0029113C" w:rsidRPr="00A9092A">
        <w:rPr>
          <w:rFonts w:ascii="Arial" w:hAnsi="Arial" w:cs="Arial"/>
          <w:sz w:val="20"/>
        </w:rPr>
        <w:t>ten</w:t>
      </w:r>
      <w:r w:rsidR="00B57EB5" w:rsidRPr="00A9092A">
        <w:rPr>
          <w:rFonts w:ascii="Arial" w:hAnsi="Arial" w:cs="Arial"/>
          <w:sz w:val="20"/>
        </w:rPr>
        <w:t xml:space="preserve"> von Mitteln aus dem Europäischen Garantiefonds für die Landwirtschaft (EGFL) und dem Europäischen Lan</w:t>
      </w:r>
      <w:r w:rsidR="00B57EB5" w:rsidRPr="00A9092A">
        <w:rPr>
          <w:rFonts w:ascii="Arial" w:hAnsi="Arial" w:cs="Arial"/>
          <w:sz w:val="20"/>
        </w:rPr>
        <w:t>d</w:t>
      </w:r>
      <w:r w:rsidR="00B57EB5" w:rsidRPr="00A9092A">
        <w:rPr>
          <w:rFonts w:ascii="Arial" w:hAnsi="Arial" w:cs="Arial"/>
          <w:sz w:val="20"/>
        </w:rPr>
        <w:t>wirtschaftsfonds für die Entwicklung des Ländlichen Ra</w:t>
      </w:r>
      <w:r w:rsidR="00B57EB5" w:rsidRPr="00A9092A">
        <w:rPr>
          <w:rFonts w:ascii="Arial" w:hAnsi="Arial" w:cs="Arial"/>
          <w:sz w:val="20"/>
        </w:rPr>
        <w:t>u</w:t>
      </w:r>
      <w:r w:rsidR="00B57EB5" w:rsidRPr="00A9092A">
        <w:rPr>
          <w:rFonts w:ascii="Arial" w:hAnsi="Arial" w:cs="Arial"/>
          <w:sz w:val="20"/>
        </w:rPr>
        <w:t>mes (ELER)</w:t>
      </w:r>
      <w:r w:rsidRPr="00A9092A">
        <w:rPr>
          <w:rFonts w:ascii="Arial" w:hAnsi="Arial" w:cs="Arial"/>
          <w:sz w:val="20"/>
        </w:rPr>
        <w:t xml:space="preserve"> nachträglich im Internet zu veröffentlichen.</w:t>
      </w:r>
      <w:r w:rsidR="00B57EB5" w:rsidRPr="00A9092A">
        <w:rPr>
          <w:rFonts w:ascii="Arial" w:hAnsi="Arial" w:cs="Arial"/>
          <w:sz w:val="20"/>
        </w:rPr>
        <w:t xml:space="preserve"> </w:t>
      </w:r>
      <w:r w:rsidR="00035210" w:rsidRPr="00A9092A">
        <w:rPr>
          <w:rFonts w:ascii="Arial" w:hAnsi="Arial" w:cs="Arial"/>
          <w:sz w:val="20"/>
        </w:rPr>
        <w:t>Z</w:t>
      </w:r>
      <w:r w:rsidR="00B57EB5" w:rsidRPr="00A9092A">
        <w:rPr>
          <w:rFonts w:ascii="Arial" w:hAnsi="Arial" w:cs="Arial"/>
          <w:sz w:val="20"/>
        </w:rPr>
        <w:t xml:space="preserve">um Zweck des Schutzes der finanziellen Interessen der Europäischen Union </w:t>
      </w:r>
      <w:r w:rsidR="005E4B11" w:rsidRPr="00A9092A">
        <w:rPr>
          <w:rFonts w:ascii="Arial" w:hAnsi="Arial" w:cs="Arial"/>
          <w:sz w:val="20"/>
        </w:rPr>
        <w:t xml:space="preserve">können die Daten der Begünstigten </w:t>
      </w:r>
      <w:r w:rsidR="00B57EB5" w:rsidRPr="00A9092A">
        <w:rPr>
          <w:rFonts w:ascii="Arial" w:hAnsi="Arial" w:cs="Arial"/>
          <w:sz w:val="20"/>
        </w:rPr>
        <w:t>von Rechnungsprüfungs- und Untersuchungseinrichtu</w:t>
      </w:r>
      <w:r w:rsidR="00B57EB5" w:rsidRPr="00A9092A">
        <w:rPr>
          <w:rFonts w:ascii="Arial" w:hAnsi="Arial" w:cs="Arial"/>
          <w:sz w:val="20"/>
        </w:rPr>
        <w:t>n</w:t>
      </w:r>
      <w:r w:rsidR="00B57EB5" w:rsidRPr="00A9092A">
        <w:rPr>
          <w:rFonts w:ascii="Arial" w:hAnsi="Arial" w:cs="Arial"/>
          <w:sz w:val="20"/>
        </w:rPr>
        <w:t>gen der Europäischen Union</w:t>
      </w:r>
      <w:r w:rsidR="005E4B11" w:rsidRPr="00A9092A">
        <w:rPr>
          <w:rFonts w:ascii="Arial" w:hAnsi="Arial" w:cs="Arial"/>
          <w:sz w:val="20"/>
        </w:rPr>
        <w:t>,</w:t>
      </w:r>
      <w:r w:rsidR="003507DE" w:rsidRPr="00A9092A">
        <w:rPr>
          <w:rFonts w:ascii="Arial" w:hAnsi="Arial" w:cs="Arial"/>
          <w:sz w:val="20"/>
        </w:rPr>
        <w:t xml:space="preserve"> </w:t>
      </w:r>
      <w:r w:rsidR="00B57EB5" w:rsidRPr="00A9092A">
        <w:rPr>
          <w:rFonts w:ascii="Arial" w:hAnsi="Arial" w:cs="Arial"/>
          <w:sz w:val="20"/>
        </w:rPr>
        <w:t xml:space="preserve">des Bundes, der Länder, der Kreise und der Gemeinden verarbeitet werden. </w:t>
      </w:r>
    </w:p>
    <w:p w:rsidR="00110D31" w:rsidRPr="00A9092A" w:rsidRDefault="00110D31" w:rsidP="00DD592E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>Mit der Veröffentlichung der Informationen über die B</w:t>
      </w:r>
      <w:r w:rsidRPr="00A9092A">
        <w:rPr>
          <w:rFonts w:ascii="Arial" w:hAnsi="Arial" w:cs="Arial"/>
          <w:sz w:val="20"/>
        </w:rPr>
        <w:t>e</w:t>
      </w:r>
      <w:r w:rsidRPr="00A9092A">
        <w:rPr>
          <w:rFonts w:ascii="Arial" w:hAnsi="Arial" w:cs="Arial"/>
          <w:sz w:val="20"/>
        </w:rPr>
        <w:t xml:space="preserve">günstigten von Mitteln aus den Europäischen Agrarfonds verfolgt die Europäische Union das Ziel, die Kontrolle der Verwendung der EU-Gemeinschaftsmittel zu verstärken </w:t>
      </w:r>
      <w:r w:rsidR="00963A72" w:rsidRPr="00A9092A">
        <w:rPr>
          <w:rFonts w:ascii="Arial" w:hAnsi="Arial" w:cs="Arial"/>
          <w:sz w:val="20"/>
        </w:rPr>
        <w:t xml:space="preserve">sowie </w:t>
      </w:r>
      <w:r w:rsidRPr="00A9092A">
        <w:rPr>
          <w:rFonts w:ascii="Arial" w:hAnsi="Arial" w:cs="Arial"/>
          <w:sz w:val="20"/>
        </w:rPr>
        <w:t>die Transparenz der Verwendung von Gemei</w:t>
      </w:r>
      <w:r w:rsidRPr="00A9092A">
        <w:rPr>
          <w:rFonts w:ascii="Arial" w:hAnsi="Arial" w:cs="Arial"/>
          <w:sz w:val="20"/>
        </w:rPr>
        <w:t>n</w:t>
      </w:r>
      <w:r w:rsidRPr="00A9092A">
        <w:rPr>
          <w:rFonts w:ascii="Arial" w:hAnsi="Arial" w:cs="Arial"/>
          <w:sz w:val="20"/>
        </w:rPr>
        <w:t>schaftsmitteln und die Öffentlichkeitswirkung und Akze</w:t>
      </w:r>
      <w:r w:rsidRPr="00A9092A">
        <w:rPr>
          <w:rFonts w:ascii="Arial" w:hAnsi="Arial" w:cs="Arial"/>
          <w:sz w:val="20"/>
        </w:rPr>
        <w:t>p</w:t>
      </w:r>
      <w:r w:rsidRPr="00A9092A">
        <w:rPr>
          <w:rFonts w:ascii="Arial" w:hAnsi="Arial" w:cs="Arial"/>
          <w:sz w:val="20"/>
        </w:rPr>
        <w:t>tanz der Europäischen Agrarpolitik zu verbessern.</w:t>
      </w:r>
    </w:p>
    <w:p w:rsidR="00B57EB5" w:rsidRPr="00A9092A" w:rsidRDefault="00B57EB5" w:rsidP="00DD592E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 xml:space="preserve">Die Veröffentlichungspflicht besteht </w:t>
      </w:r>
      <w:r w:rsidR="0029113C" w:rsidRPr="00A9092A">
        <w:rPr>
          <w:rFonts w:ascii="Arial" w:hAnsi="Arial" w:cs="Arial"/>
          <w:sz w:val="20"/>
        </w:rPr>
        <w:t xml:space="preserve">für alle </w:t>
      </w:r>
      <w:r w:rsidR="00D904E1" w:rsidRPr="00A9092A">
        <w:rPr>
          <w:rFonts w:ascii="Arial" w:hAnsi="Arial" w:cs="Arial"/>
          <w:sz w:val="20"/>
        </w:rPr>
        <w:t xml:space="preserve">ab </w:t>
      </w:r>
      <w:r w:rsidR="0029113C" w:rsidRPr="00A9092A">
        <w:rPr>
          <w:rFonts w:ascii="Arial" w:hAnsi="Arial" w:cs="Arial"/>
          <w:sz w:val="20"/>
        </w:rPr>
        <w:t xml:space="preserve">dem EU-Haushaltsjahr 2014 </w:t>
      </w:r>
      <w:r w:rsidR="00963A72" w:rsidRPr="00A9092A">
        <w:rPr>
          <w:rFonts w:ascii="Arial" w:hAnsi="Arial" w:cs="Arial"/>
          <w:sz w:val="20"/>
        </w:rPr>
        <w:t xml:space="preserve">(16.10.2013-15.10.2014) </w:t>
      </w:r>
      <w:r w:rsidR="00516809" w:rsidRPr="00A9092A">
        <w:rPr>
          <w:rFonts w:ascii="Arial" w:hAnsi="Arial" w:cs="Arial"/>
          <w:sz w:val="20"/>
        </w:rPr>
        <w:t>an die B</w:t>
      </w:r>
      <w:r w:rsidR="00516809" w:rsidRPr="00A9092A">
        <w:rPr>
          <w:rFonts w:ascii="Arial" w:hAnsi="Arial" w:cs="Arial"/>
          <w:sz w:val="20"/>
        </w:rPr>
        <w:t>e</w:t>
      </w:r>
      <w:r w:rsidR="00516809" w:rsidRPr="00A9092A">
        <w:rPr>
          <w:rFonts w:ascii="Arial" w:hAnsi="Arial" w:cs="Arial"/>
          <w:sz w:val="20"/>
        </w:rPr>
        <w:t xml:space="preserve">günstigten </w:t>
      </w:r>
      <w:r w:rsidR="0029113C" w:rsidRPr="00A9092A">
        <w:rPr>
          <w:rFonts w:ascii="Arial" w:hAnsi="Arial" w:cs="Arial"/>
          <w:sz w:val="20"/>
        </w:rPr>
        <w:t>getätigte</w:t>
      </w:r>
      <w:r w:rsidR="00F25810" w:rsidRPr="00A9092A">
        <w:rPr>
          <w:rFonts w:ascii="Arial" w:hAnsi="Arial" w:cs="Arial"/>
          <w:sz w:val="20"/>
        </w:rPr>
        <w:t>n</w:t>
      </w:r>
      <w:r w:rsidR="0029113C" w:rsidRPr="00A9092A">
        <w:rPr>
          <w:rFonts w:ascii="Arial" w:hAnsi="Arial" w:cs="Arial"/>
          <w:sz w:val="20"/>
        </w:rPr>
        <w:t xml:space="preserve"> Zahlungen</w:t>
      </w:r>
      <w:r w:rsidR="001A046A" w:rsidRPr="00A9092A">
        <w:rPr>
          <w:rFonts w:ascii="Arial" w:hAnsi="Arial" w:cs="Arial"/>
          <w:sz w:val="20"/>
        </w:rPr>
        <w:t xml:space="preserve"> aus den o.g. EU-Agrarfonds</w:t>
      </w:r>
      <w:r w:rsidR="00A435CB" w:rsidRPr="00A9092A">
        <w:rPr>
          <w:rFonts w:ascii="Arial" w:hAnsi="Arial" w:cs="Arial"/>
          <w:sz w:val="20"/>
        </w:rPr>
        <w:t>.</w:t>
      </w:r>
      <w:r w:rsidRPr="00A9092A">
        <w:rPr>
          <w:rFonts w:ascii="Arial" w:hAnsi="Arial" w:cs="Arial"/>
          <w:sz w:val="20"/>
        </w:rPr>
        <w:t xml:space="preserve"> </w:t>
      </w:r>
    </w:p>
    <w:p w:rsidR="006C43E7" w:rsidRPr="00C223C2" w:rsidRDefault="00963A72" w:rsidP="00DD592E">
      <w:pPr>
        <w:widowControl w:val="0"/>
        <w:spacing w:before="60" w:line="240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C223C2">
        <w:rPr>
          <w:rFonts w:ascii="Arial" w:hAnsi="Arial" w:cs="Arial"/>
          <w:color w:val="000000"/>
          <w:sz w:val="20"/>
          <w:u w:val="single"/>
        </w:rPr>
        <w:t>D</w:t>
      </w:r>
      <w:r w:rsidR="006C43E7" w:rsidRPr="00C223C2">
        <w:rPr>
          <w:rFonts w:ascii="Arial" w:hAnsi="Arial" w:cs="Arial"/>
          <w:color w:val="000000"/>
          <w:sz w:val="20"/>
          <w:u w:val="single"/>
        </w:rPr>
        <w:t xml:space="preserve">ie Veröffentlichung </w:t>
      </w:r>
      <w:r w:rsidRPr="00C223C2">
        <w:rPr>
          <w:rFonts w:ascii="Arial" w:hAnsi="Arial" w:cs="Arial"/>
          <w:color w:val="000000"/>
          <w:sz w:val="20"/>
          <w:u w:val="single"/>
        </w:rPr>
        <w:t xml:space="preserve">enthält </w:t>
      </w:r>
      <w:r w:rsidR="006C43E7" w:rsidRPr="00C223C2">
        <w:rPr>
          <w:rFonts w:ascii="Arial" w:hAnsi="Arial" w:cs="Arial"/>
          <w:color w:val="000000"/>
          <w:sz w:val="20"/>
          <w:u w:val="single"/>
        </w:rPr>
        <w:t>folgende Informationen:</w:t>
      </w:r>
    </w:p>
    <w:p w:rsidR="006C43E7" w:rsidRPr="00A9092A" w:rsidRDefault="006C43E7" w:rsidP="00C223C2">
      <w:pPr>
        <w:widowControl w:val="0"/>
        <w:spacing w:before="60" w:line="240" w:lineRule="auto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a) den Namen de</w:t>
      </w:r>
      <w:r w:rsidR="00A36D16" w:rsidRPr="00A9092A">
        <w:rPr>
          <w:rFonts w:ascii="Arial" w:hAnsi="Arial" w:cs="Arial"/>
          <w:color w:val="000000"/>
          <w:sz w:val="20"/>
        </w:rPr>
        <w:t>r</w:t>
      </w:r>
      <w:r w:rsidRPr="00A9092A">
        <w:rPr>
          <w:rFonts w:ascii="Arial" w:hAnsi="Arial" w:cs="Arial"/>
          <w:color w:val="000000"/>
          <w:sz w:val="20"/>
        </w:rPr>
        <w:t xml:space="preserve"> Begünstigten, und zwar</w:t>
      </w:r>
    </w:p>
    <w:p w:rsidR="006C43E7" w:rsidRPr="00A9092A" w:rsidRDefault="006C43E7" w:rsidP="00C223C2">
      <w:pPr>
        <w:widowControl w:val="0"/>
        <w:numPr>
          <w:ilvl w:val="0"/>
          <w:numId w:val="2"/>
        </w:numPr>
        <w:tabs>
          <w:tab w:val="clear" w:pos="717"/>
          <w:tab w:val="num" w:pos="-443"/>
        </w:tabs>
        <w:spacing w:line="240" w:lineRule="auto"/>
        <w:ind w:left="427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bei natürlichen Personen Vorname und Nachname;</w:t>
      </w:r>
    </w:p>
    <w:p w:rsidR="006C43E7" w:rsidRPr="00A9092A" w:rsidRDefault="006C43E7" w:rsidP="00C223C2">
      <w:pPr>
        <w:widowControl w:val="0"/>
        <w:numPr>
          <w:ilvl w:val="0"/>
          <w:numId w:val="2"/>
        </w:numPr>
        <w:tabs>
          <w:tab w:val="clear" w:pos="717"/>
          <w:tab w:val="num" w:pos="-153"/>
        </w:tabs>
        <w:spacing w:line="240" w:lineRule="auto"/>
        <w:ind w:left="427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den vollständigen eingetragenen Namen mit Recht</w:t>
      </w:r>
      <w:r w:rsidRPr="00A9092A">
        <w:rPr>
          <w:rFonts w:ascii="Arial" w:hAnsi="Arial" w:cs="Arial"/>
          <w:color w:val="000000"/>
          <w:sz w:val="20"/>
        </w:rPr>
        <w:t>s</w:t>
      </w:r>
      <w:r w:rsidRPr="00A9092A">
        <w:rPr>
          <w:rFonts w:ascii="Arial" w:hAnsi="Arial" w:cs="Arial"/>
          <w:color w:val="000000"/>
          <w:sz w:val="20"/>
        </w:rPr>
        <w:t xml:space="preserve">form, sofern </w:t>
      </w:r>
      <w:r w:rsidR="00516809" w:rsidRPr="00A9092A">
        <w:rPr>
          <w:rFonts w:ascii="Arial" w:hAnsi="Arial" w:cs="Arial"/>
          <w:color w:val="000000"/>
          <w:sz w:val="20"/>
        </w:rPr>
        <w:t>d</w:t>
      </w:r>
      <w:r w:rsidR="00A36D16" w:rsidRPr="00A9092A">
        <w:rPr>
          <w:rFonts w:ascii="Arial" w:hAnsi="Arial" w:cs="Arial"/>
          <w:color w:val="000000"/>
          <w:sz w:val="20"/>
        </w:rPr>
        <w:t>er</w:t>
      </w:r>
      <w:r w:rsidR="00516809" w:rsidRPr="00A9092A">
        <w:rPr>
          <w:rFonts w:ascii="Arial" w:hAnsi="Arial" w:cs="Arial"/>
          <w:color w:val="000000"/>
          <w:sz w:val="20"/>
        </w:rPr>
        <w:t xml:space="preserve"> Begünstigte </w:t>
      </w:r>
      <w:r w:rsidRPr="00A9092A">
        <w:rPr>
          <w:rFonts w:ascii="Arial" w:hAnsi="Arial" w:cs="Arial"/>
          <w:color w:val="000000"/>
          <w:sz w:val="20"/>
        </w:rPr>
        <w:t xml:space="preserve">eine juristische Person </w:t>
      </w:r>
      <w:r w:rsidR="005E3B2B" w:rsidRPr="00A9092A">
        <w:rPr>
          <w:rFonts w:ascii="Arial" w:hAnsi="Arial" w:cs="Arial"/>
          <w:color w:val="000000"/>
          <w:sz w:val="20"/>
        </w:rPr>
        <w:t>ist</w:t>
      </w:r>
      <w:r w:rsidRPr="00A9092A">
        <w:rPr>
          <w:rFonts w:ascii="Arial" w:hAnsi="Arial" w:cs="Arial"/>
          <w:color w:val="000000"/>
          <w:sz w:val="20"/>
        </w:rPr>
        <w:t>, die nach der Gesetzgebung des betreffenden Mi</w:t>
      </w:r>
      <w:r w:rsidRPr="00A9092A">
        <w:rPr>
          <w:rFonts w:ascii="Arial" w:hAnsi="Arial" w:cs="Arial"/>
          <w:color w:val="000000"/>
          <w:sz w:val="20"/>
        </w:rPr>
        <w:t>t</w:t>
      </w:r>
      <w:r w:rsidRPr="00A9092A">
        <w:rPr>
          <w:rFonts w:ascii="Arial" w:hAnsi="Arial" w:cs="Arial"/>
          <w:color w:val="000000"/>
          <w:sz w:val="20"/>
        </w:rPr>
        <w:t>gliedstaats eine eigene Rechtspersönlichkeit besitzt;</w:t>
      </w:r>
    </w:p>
    <w:p w:rsidR="006C43E7" w:rsidRPr="00A9092A" w:rsidRDefault="006C43E7" w:rsidP="00C223C2">
      <w:pPr>
        <w:widowControl w:val="0"/>
        <w:numPr>
          <w:ilvl w:val="0"/>
          <w:numId w:val="2"/>
        </w:numPr>
        <w:tabs>
          <w:tab w:val="clear" w:pos="717"/>
          <w:tab w:val="num" w:pos="137"/>
        </w:tabs>
        <w:spacing w:line="240" w:lineRule="auto"/>
        <w:ind w:left="427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den vollständigen eingetragenen oder anderweitig amtlich anerkannten Namen der Vereinigung, sofern d</w:t>
      </w:r>
      <w:r w:rsidR="00516809" w:rsidRPr="00A9092A">
        <w:rPr>
          <w:rFonts w:ascii="Arial" w:hAnsi="Arial" w:cs="Arial"/>
          <w:color w:val="000000"/>
          <w:sz w:val="20"/>
        </w:rPr>
        <w:t>e</w:t>
      </w:r>
      <w:r w:rsidR="005E3B2B" w:rsidRPr="00A9092A">
        <w:rPr>
          <w:rFonts w:ascii="Arial" w:hAnsi="Arial" w:cs="Arial"/>
          <w:color w:val="000000"/>
          <w:sz w:val="20"/>
        </w:rPr>
        <w:t>r</w:t>
      </w:r>
      <w:r w:rsidRPr="00A9092A">
        <w:rPr>
          <w:rFonts w:ascii="Arial" w:hAnsi="Arial" w:cs="Arial"/>
          <w:color w:val="000000"/>
          <w:sz w:val="20"/>
        </w:rPr>
        <w:t xml:space="preserve"> Begünstigte eine Vereinigung ohne eigene </w:t>
      </w:r>
      <w:proofErr w:type="spellStart"/>
      <w:r w:rsidRPr="00A9092A">
        <w:rPr>
          <w:rFonts w:ascii="Arial" w:hAnsi="Arial" w:cs="Arial"/>
          <w:color w:val="000000"/>
          <w:sz w:val="20"/>
        </w:rPr>
        <w:t>Rechtspersön</w:t>
      </w:r>
      <w:r w:rsidRPr="00A9092A">
        <w:rPr>
          <w:rFonts w:ascii="Arial" w:hAnsi="Arial" w:cs="Arial"/>
          <w:color w:val="000000"/>
          <w:sz w:val="20"/>
        </w:rPr>
        <w:softHyphen/>
        <w:t>lichkeit</w:t>
      </w:r>
      <w:proofErr w:type="spellEnd"/>
      <w:r w:rsidRPr="00A9092A">
        <w:rPr>
          <w:rFonts w:ascii="Arial" w:hAnsi="Arial" w:cs="Arial"/>
          <w:color w:val="000000"/>
          <w:sz w:val="20"/>
        </w:rPr>
        <w:t xml:space="preserve"> ist;</w:t>
      </w:r>
    </w:p>
    <w:p w:rsidR="006C43E7" w:rsidRPr="00A9092A" w:rsidRDefault="006C43E7" w:rsidP="00C223C2">
      <w:pPr>
        <w:widowControl w:val="0"/>
        <w:spacing w:before="60" w:line="240" w:lineRule="auto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b) die Gemeinde, in der der Begünstigte wohnt oder ei</w:t>
      </w:r>
      <w:r w:rsidRPr="00A9092A">
        <w:rPr>
          <w:rFonts w:ascii="Arial" w:hAnsi="Arial" w:cs="Arial"/>
          <w:color w:val="000000"/>
          <w:sz w:val="20"/>
        </w:rPr>
        <w:t>n</w:t>
      </w:r>
      <w:r w:rsidRPr="00A9092A">
        <w:rPr>
          <w:rFonts w:ascii="Arial" w:hAnsi="Arial" w:cs="Arial"/>
          <w:color w:val="000000"/>
          <w:sz w:val="20"/>
        </w:rPr>
        <w:t>getragen ist, sowie gegebenenfalls die Postleitzahl bzw. der Teil der Postleitzahl, der für die betreffende Gemeinde steht;</w:t>
      </w:r>
    </w:p>
    <w:p w:rsidR="006C43E7" w:rsidRPr="00A9092A" w:rsidRDefault="006C43E7" w:rsidP="00C223C2">
      <w:pPr>
        <w:widowControl w:val="0"/>
        <w:spacing w:before="60" w:line="240" w:lineRule="auto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c) für jede aus dem EGFL und aus dem ELER finanzierte Maßnahme die Beträge der Zah</w:t>
      </w:r>
      <w:r w:rsidRPr="00A9092A">
        <w:rPr>
          <w:rFonts w:ascii="Arial" w:hAnsi="Arial" w:cs="Arial"/>
          <w:color w:val="000000"/>
          <w:sz w:val="20"/>
        </w:rPr>
        <w:softHyphen/>
        <w:t>lungen, die der Begünsti</w:t>
      </w:r>
      <w:r w:rsidRPr="00A9092A">
        <w:rPr>
          <w:rFonts w:ascii="Arial" w:hAnsi="Arial" w:cs="Arial"/>
          <w:color w:val="000000"/>
          <w:sz w:val="20"/>
        </w:rPr>
        <w:t>g</w:t>
      </w:r>
      <w:r w:rsidRPr="00A9092A">
        <w:rPr>
          <w:rFonts w:ascii="Arial" w:hAnsi="Arial" w:cs="Arial"/>
          <w:color w:val="000000"/>
          <w:sz w:val="20"/>
        </w:rPr>
        <w:t>te in dem betreffenden Haushaltsjahr erhalten hat;</w:t>
      </w:r>
    </w:p>
    <w:p w:rsidR="006C43E7" w:rsidRPr="00A9092A" w:rsidRDefault="006C43E7" w:rsidP="00C223C2">
      <w:pPr>
        <w:widowControl w:val="0"/>
        <w:spacing w:before="60" w:line="240" w:lineRule="auto"/>
        <w:jc w:val="both"/>
        <w:rPr>
          <w:rFonts w:ascii="Arial" w:hAnsi="Arial" w:cs="Arial"/>
          <w:color w:val="000000"/>
          <w:sz w:val="20"/>
        </w:rPr>
      </w:pPr>
      <w:r w:rsidRPr="00A9092A">
        <w:rPr>
          <w:rFonts w:ascii="Arial" w:hAnsi="Arial" w:cs="Arial"/>
          <w:color w:val="000000"/>
          <w:sz w:val="20"/>
        </w:rPr>
        <w:t>d) Art und Beschreibung der aus dem EGFL bzw. dem ELER finanzierten Maßnahmen unter Angabe des Fonds, aus dem die Zahlungen gemäß Buchstabe c) gewährt werden.</w:t>
      </w:r>
      <w:r w:rsidR="00DD592E">
        <w:rPr>
          <w:rFonts w:ascii="Arial" w:hAnsi="Arial" w:cs="Arial"/>
          <w:color w:val="000000"/>
          <w:sz w:val="20"/>
        </w:rPr>
        <w:t xml:space="preserve"> </w:t>
      </w:r>
      <w:r w:rsidRPr="00A9092A">
        <w:rPr>
          <w:rFonts w:ascii="Arial" w:hAnsi="Arial" w:cs="Arial"/>
          <w:color w:val="000000"/>
          <w:sz w:val="20"/>
        </w:rPr>
        <w:t>Die zu veröffentlichenden Beträge der Zahlungen für die aus dem ELER finanzierten Maß</w:t>
      </w:r>
      <w:r w:rsidRPr="00A9092A">
        <w:rPr>
          <w:rFonts w:ascii="Arial" w:hAnsi="Arial" w:cs="Arial"/>
          <w:color w:val="000000"/>
          <w:sz w:val="20"/>
        </w:rPr>
        <w:softHyphen/>
        <w:t>nahmen entspr</w:t>
      </w:r>
      <w:r w:rsidRPr="00A9092A">
        <w:rPr>
          <w:rFonts w:ascii="Arial" w:hAnsi="Arial" w:cs="Arial"/>
          <w:color w:val="000000"/>
          <w:sz w:val="20"/>
        </w:rPr>
        <w:t>e</w:t>
      </w:r>
      <w:r w:rsidRPr="00A9092A">
        <w:rPr>
          <w:rFonts w:ascii="Arial" w:hAnsi="Arial" w:cs="Arial"/>
          <w:color w:val="000000"/>
          <w:sz w:val="20"/>
        </w:rPr>
        <w:lastRenderedPageBreak/>
        <w:t>chen dem Gesamtbetrag der öffentlichen Zahlungen, ei</w:t>
      </w:r>
      <w:r w:rsidRPr="00A9092A">
        <w:rPr>
          <w:rFonts w:ascii="Arial" w:hAnsi="Arial" w:cs="Arial"/>
          <w:color w:val="000000"/>
          <w:sz w:val="20"/>
        </w:rPr>
        <w:t>n</w:t>
      </w:r>
      <w:r w:rsidRPr="00A9092A">
        <w:rPr>
          <w:rFonts w:ascii="Arial" w:hAnsi="Arial" w:cs="Arial"/>
          <w:color w:val="000000"/>
          <w:sz w:val="20"/>
        </w:rPr>
        <w:t>schließlich des Beitrags der Europäischen Union und des na</w:t>
      </w:r>
      <w:r w:rsidR="008F3499" w:rsidRPr="00A9092A">
        <w:rPr>
          <w:rFonts w:ascii="Arial" w:hAnsi="Arial" w:cs="Arial"/>
          <w:color w:val="000000"/>
          <w:sz w:val="20"/>
        </w:rPr>
        <w:t>tiona</w:t>
      </w:r>
      <w:r w:rsidRPr="00A9092A">
        <w:rPr>
          <w:rFonts w:ascii="Arial" w:hAnsi="Arial" w:cs="Arial"/>
          <w:color w:val="000000"/>
          <w:sz w:val="20"/>
        </w:rPr>
        <w:t>len Beitrags.</w:t>
      </w:r>
    </w:p>
    <w:p w:rsidR="00B57EB5" w:rsidRPr="00A9092A" w:rsidRDefault="00E825EE" w:rsidP="00DD592E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>Ausgenommen von der Veröffentlichung des Namen</w:t>
      </w:r>
      <w:r w:rsidR="00741DE2">
        <w:rPr>
          <w:rFonts w:ascii="Arial" w:hAnsi="Arial" w:cs="Arial"/>
          <w:sz w:val="20"/>
        </w:rPr>
        <w:t>s</w:t>
      </w:r>
      <w:r w:rsidRPr="00A9092A">
        <w:rPr>
          <w:rFonts w:ascii="Arial" w:hAnsi="Arial" w:cs="Arial"/>
          <w:sz w:val="20"/>
        </w:rPr>
        <w:t xml:space="preserve"> sind gemäß Artikel 112 der Verordnung (EU) Nr. 1306/2013 Begünstigte, deren Gesamtbeihilfebetrag aus beiden Fonds unterhalb des von den Mitgliedstaaten festgelegten Schwellenwertes (1.250,-- €) liegt</w:t>
      </w:r>
      <w:r w:rsidR="00D87A26" w:rsidRPr="00A9092A">
        <w:rPr>
          <w:rFonts w:ascii="Arial" w:hAnsi="Arial" w:cs="Arial"/>
          <w:sz w:val="20"/>
        </w:rPr>
        <w:t>.</w:t>
      </w:r>
      <w:r w:rsidR="00B57EB5" w:rsidRPr="00A9092A">
        <w:rPr>
          <w:rFonts w:ascii="Arial" w:hAnsi="Arial" w:cs="Arial"/>
          <w:sz w:val="20"/>
        </w:rPr>
        <w:t xml:space="preserve"> </w:t>
      </w:r>
      <w:r w:rsidR="00D87A26" w:rsidRPr="00A9092A">
        <w:rPr>
          <w:rFonts w:ascii="Arial" w:hAnsi="Arial" w:cs="Arial"/>
          <w:sz w:val="20"/>
        </w:rPr>
        <w:t xml:space="preserve">In diesem Fall erfolgt </w:t>
      </w:r>
      <w:r w:rsidR="00B57EB5" w:rsidRPr="00A9092A">
        <w:rPr>
          <w:rFonts w:ascii="Arial" w:hAnsi="Arial" w:cs="Arial"/>
          <w:sz w:val="20"/>
        </w:rPr>
        <w:t>eine codierte Veröffentlichung</w:t>
      </w:r>
      <w:r w:rsidR="00D87A26" w:rsidRPr="00A9092A">
        <w:rPr>
          <w:rFonts w:ascii="Arial" w:hAnsi="Arial" w:cs="Arial"/>
          <w:sz w:val="20"/>
        </w:rPr>
        <w:t xml:space="preserve"> des Begünstigten</w:t>
      </w:r>
      <w:r w:rsidR="00B57EB5" w:rsidRPr="00A9092A">
        <w:rPr>
          <w:rFonts w:ascii="Arial" w:hAnsi="Arial" w:cs="Arial"/>
          <w:sz w:val="20"/>
        </w:rPr>
        <w:t xml:space="preserve">. Sollte die Identifizierung des betreffenden </w:t>
      </w:r>
      <w:r w:rsidR="0029113C" w:rsidRPr="00A9092A">
        <w:rPr>
          <w:rFonts w:ascii="Arial" w:hAnsi="Arial" w:cs="Arial"/>
          <w:sz w:val="20"/>
        </w:rPr>
        <w:t>Begünstigten</w:t>
      </w:r>
      <w:r w:rsidR="00B57EB5" w:rsidRPr="00A9092A">
        <w:rPr>
          <w:rFonts w:ascii="Arial" w:hAnsi="Arial" w:cs="Arial"/>
          <w:sz w:val="20"/>
        </w:rPr>
        <w:t xml:space="preserve"> auf Grun</w:t>
      </w:r>
      <w:r w:rsidR="00B57EB5" w:rsidRPr="00A9092A">
        <w:rPr>
          <w:rFonts w:ascii="Arial" w:hAnsi="Arial" w:cs="Arial"/>
          <w:sz w:val="20"/>
        </w:rPr>
        <w:t>d</w:t>
      </w:r>
      <w:r w:rsidR="00B57EB5" w:rsidRPr="00A9092A">
        <w:rPr>
          <w:rFonts w:ascii="Arial" w:hAnsi="Arial" w:cs="Arial"/>
          <w:sz w:val="20"/>
        </w:rPr>
        <w:t xml:space="preserve">lage der Angabe von Postleitzahl und Gemeinde infolge einer begrenzten Anzahl von </w:t>
      </w:r>
      <w:r w:rsidR="0062332C" w:rsidRPr="00A9092A">
        <w:rPr>
          <w:rFonts w:ascii="Arial" w:hAnsi="Arial" w:cs="Arial"/>
          <w:sz w:val="20"/>
        </w:rPr>
        <w:t xml:space="preserve">in der Gemeinde wohnhaften oder registrierten </w:t>
      </w:r>
      <w:r w:rsidR="00B57EB5" w:rsidRPr="00A9092A">
        <w:rPr>
          <w:rFonts w:ascii="Arial" w:hAnsi="Arial" w:cs="Arial"/>
          <w:sz w:val="20"/>
        </w:rPr>
        <w:t>Begünstigten dennoch möglich sein, werden die Informationen unter Angabe der nächstgröß</w:t>
      </w:r>
      <w:r w:rsidR="00B57EB5" w:rsidRPr="00A9092A">
        <w:rPr>
          <w:rFonts w:ascii="Arial" w:hAnsi="Arial" w:cs="Arial"/>
          <w:sz w:val="20"/>
        </w:rPr>
        <w:t>e</w:t>
      </w:r>
      <w:r w:rsidR="00B57EB5" w:rsidRPr="00A9092A">
        <w:rPr>
          <w:rFonts w:ascii="Arial" w:hAnsi="Arial" w:cs="Arial"/>
          <w:sz w:val="20"/>
        </w:rPr>
        <w:t xml:space="preserve">ren </w:t>
      </w:r>
      <w:r w:rsidR="0029113C" w:rsidRPr="00A9092A">
        <w:rPr>
          <w:rFonts w:ascii="Arial" w:hAnsi="Arial" w:cs="Arial"/>
          <w:sz w:val="20"/>
        </w:rPr>
        <w:t xml:space="preserve">kommunalen </w:t>
      </w:r>
      <w:r w:rsidR="00B57EB5" w:rsidRPr="00A9092A">
        <w:rPr>
          <w:rFonts w:ascii="Arial" w:hAnsi="Arial" w:cs="Arial"/>
          <w:sz w:val="20"/>
        </w:rPr>
        <w:t>Verwaltungseinheit</w:t>
      </w:r>
      <w:r w:rsidR="0029113C" w:rsidRPr="00A9092A">
        <w:rPr>
          <w:rFonts w:ascii="Arial" w:hAnsi="Arial" w:cs="Arial"/>
          <w:sz w:val="20"/>
        </w:rPr>
        <w:t>, zu der diese G</w:t>
      </w:r>
      <w:r w:rsidR="0029113C" w:rsidRPr="00A9092A">
        <w:rPr>
          <w:rFonts w:ascii="Arial" w:hAnsi="Arial" w:cs="Arial"/>
          <w:sz w:val="20"/>
        </w:rPr>
        <w:t>e</w:t>
      </w:r>
      <w:r w:rsidR="0029113C" w:rsidRPr="00A9092A">
        <w:rPr>
          <w:rFonts w:ascii="Arial" w:hAnsi="Arial" w:cs="Arial"/>
          <w:sz w:val="20"/>
        </w:rPr>
        <w:t>meinde gehört,</w:t>
      </w:r>
      <w:r w:rsidR="00B57EB5" w:rsidRPr="00A9092A">
        <w:rPr>
          <w:rFonts w:ascii="Arial" w:hAnsi="Arial" w:cs="Arial"/>
          <w:sz w:val="20"/>
        </w:rPr>
        <w:t xml:space="preserve"> veröffentlicht.</w:t>
      </w:r>
    </w:p>
    <w:p w:rsidR="00B57EB5" w:rsidRPr="00A9092A" w:rsidRDefault="00B57EB5" w:rsidP="00DD592E">
      <w:pPr>
        <w:pStyle w:val="Listenabsatz"/>
        <w:widowControl w:val="0"/>
        <w:spacing w:before="60"/>
        <w:ind w:left="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>Die Veröffentlichung erfolgt auf Grundlage der Verpflic</w:t>
      </w:r>
      <w:r w:rsidRPr="00A9092A">
        <w:rPr>
          <w:rFonts w:ascii="Arial" w:hAnsi="Arial" w:cs="Arial"/>
          <w:sz w:val="20"/>
        </w:rPr>
        <w:t>h</w:t>
      </w:r>
      <w:r w:rsidRPr="00A9092A">
        <w:rPr>
          <w:rFonts w:ascii="Arial" w:hAnsi="Arial" w:cs="Arial"/>
          <w:sz w:val="20"/>
        </w:rPr>
        <w:t>tung der Mitgliedstaaten nach</w:t>
      </w:r>
    </w:p>
    <w:p w:rsidR="00A435CB" w:rsidRPr="00A9092A" w:rsidRDefault="00A435CB" w:rsidP="00F15E9E">
      <w:pPr>
        <w:pStyle w:val="Listenabsatz"/>
        <w:widowControl w:val="0"/>
        <w:spacing w:before="60"/>
        <w:ind w:left="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 xml:space="preserve">- </w:t>
      </w:r>
      <w:r w:rsidR="00B57EB5" w:rsidRPr="00A9092A">
        <w:rPr>
          <w:rFonts w:ascii="Arial" w:hAnsi="Arial" w:cs="Arial"/>
          <w:sz w:val="20"/>
        </w:rPr>
        <w:t>der Verordnung (EU) Nr.</w:t>
      </w:r>
      <w:r w:rsidR="00C515ED" w:rsidRPr="00A9092A">
        <w:rPr>
          <w:rFonts w:ascii="Arial" w:hAnsi="Arial" w:cs="Arial"/>
          <w:sz w:val="20"/>
        </w:rPr>
        <w:t>1306/2013</w:t>
      </w:r>
      <w:r w:rsidR="00713D41" w:rsidRPr="00A9092A">
        <w:rPr>
          <w:rFonts w:ascii="Arial" w:hAnsi="Arial" w:cs="Arial"/>
          <w:sz w:val="20"/>
        </w:rPr>
        <w:t xml:space="preserve"> </w:t>
      </w:r>
      <w:r w:rsidR="00B57EB5" w:rsidRPr="00A9092A">
        <w:rPr>
          <w:rFonts w:ascii="Arial" w:hAnsi="Arial" w:cs="Arial"/>
          <w:sz w:val="20"/>
        </w:rPr>
        <w:t xml:space="preserve">des Europäischen Parlaments und des Rates </w:t>
      </w:r>
      <w:r w:rsidR="00713D41" w:rsidRPr="00A9092A">
        <w:rPr>
          <w:rFonts w:ascii="Arial" w:hAnsi="Arial" w:cs="Arial"/>
          <w:sz w:val="20"/>
        </w:rPr>
        <w:t xml:space="preserve">vom 17. Dezember 2013 </w:t>
      </w:r>
      <w:r w:rsidR="00B57EB5" w:rsidRPr="00A9092A">
        <w:rPr>
          <w:rFonts w:ascii="Arial" w:hAnsi="Arial" w:cs="Arial"/>
          <w:sz w:val="20"/>
        </w:rPr>
        <w:t>über die Finanzierung, die Verwaltung und das Kontrollsystem der Gemeinsamen Agrarpolitik</w:t>
      </w:r>
      <w:r w:rsidR="00713D41" w:rsidRPr="00A9092A">
        <w:rPr>
          <w:rFonts w:ascii="Arial" w:hAnsi="Arial" w:cs="Arial"/>
          <w:sz w:val="20"/>
        </w:rPr>
        <w:t xml:space="preserve"> </w:t>
      </w:r>
      <w:r w:rsidR="00B57EB5" w:rsidRPr="00A9092A">
        <w:rPr>
          <w:rFonts w:ascii="Arial" w:hAnsi="Arial" w:cs="Arial"/>
          <w:sz w:val="20"/>
        </w:rPr>
        <w:t>und</w:t>
      </w:r>
      <w:r w:rsidR="003A0D08" w:rsidRPr="00A9092A">
        <w:rPr>
          <w:rFonts w:ascii="Arial" w:hAnsi="Arial" w:cs="Arial"/>
          <w:sz w:val="20"/>
        </w:rPr>
        <w:t xml:space="preserve"> der hierzu erlassenen Durchführungsbestimmungen</w:t>
      </w:r>
      <w:r w:rsidR="005E3B2B" w:rsidRPr="00A9092A">
        <w:rPr>
          <w:rFonts w:ascii="Arial" w:hAnsi="Arial" w:cs="Arial"/>
          <w:sz w:val="20"/>
        </w:rPr>
        <w:t xml:space="preserve"> </w:t>
      </w:r>
    </w:p>
    <w:p w:rsidR="00A435CB" w:rsidRPr="00A9092A" w:rsidRDefault="00A435CB" w:rsidP="00F15E9E">
      <w:pPr>
        <w:pStyle w:val="Listenabsatz"/>
        <w:widowControl w:val="0"/>
        <w:spacing w:before="60"/>
        <w:ind w:left="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 xml:space="preserve">- </w:t>
      </w:r>
      <w:r w:rsidR="005E3B2B" w:rsidRPr="00A9092A">
        <w:rPr>
          <w:rFonts w:ascii="Arial" w:hAnsi="Arial" w:cs="Arial"/>
          <w:sz w:val="20"/>
        </w:rPr>
        <w:t>sowie</w:t>
      </w:r>
      <w:r w:rsidRPr="00A9092A">
        <w:rPr>
          <w:rFonts w:ascii="Arial" w:hAnsi="Arial" w:cs="Arial"/>
          <w:sz w:val="20"/>
        </w:rPr>
        <w:t xml:space="preserve"> der (noch zu erlassenden) Novelle des Agrar- und Fischereifonds-Informationen-Gesetz</w:t>
      </w:r>
      <w:r w:rsidR="00D73715" w:rsidRPr="00A9092A">
        <w:rPr>
          <w:rFonts w:ascii="Arial" w:hAnsi="Arial" w:cs="Arial"/>
          <w:sz w:val="20"/>
        </w:rPr>
        <w:t>es</w:t>
      </w:r>
      <w:r w:rsidRPr="00A9092A">
        <w:rPr>
          <w:rFonts w:ascii="Arial" w:hAnsi="Arial" w:cs="Arial"/>
          <w:sz w:val="20"/>
        </w:rPr>
        <w:t xml:space="preserve"> (AFIG) und der Novelle der Agrar- und Fischerei-Informationen-Verordnung (AFIVO).</w:t>
      </w:r>
    </w:p>
    <w:p w:rsidR="00B57EB5" w:rsidRPr="00A9092A" w:rsidRDefault="00B57EB5" w:rsidP="00DD592E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>Die Informationen werden auf einer besonderen – vom Bund und den Ländern gemeinsam betriebenen – Inte</w:t>
      </w:r>
      <w:r w:rsidRPr="00A9092A">
        <w:rPr>
          <w:rFonts w:ascii="Arial" w:hAnsi="Arial" w:cs="Arial"/>
          <w:sz w:val="20"/>
        </w:rPr>
        <w:t>r</w:t>
      </w:r>
      <w:r w:rsidRPr="00A9092A">
        <w:rPr>
          <w:rFonts w:ascii="Arial" w:hAnsi="Arial" w:cs="Arial"/>
          <w:sz w:val="20"/>
        </w:rPr>
        <w:t>netseite der Bundesanstalt für Landwirtschaft und Ernä</w:t>
      </w:r>
      <w:r w:rsidRPr="00A9092A">
        <w:rPr>
          <w:rFonts w:ascii="Arial" w:hAnsi="Arial" w:cs="Arial"/>
          <w:sz w:val="20"/>
        </w:rPr>
        <w:t>h</w:t>
      </w:r>
      <w:r w:rsidRPr="00A9092A">
        <w:rPr>
          <w:rFonts w:ascii="Arial" w:hAnsi="Arial" w:cs="Arial"/>
          <w:sz w:val="20"/>
        </w:rPr>
        <w:t>rung (BLE) unter der Internetadresse</w:t>
      </w:r>
      <w:r w:rsidR="00A9092A">
        <w:rPr>
          <w:rFonts w:ascii="Arial" w:hAnsi="Arial" w:cs="Arial"/>
          <w:sz w:val="20"/>
        </w:rPr>
        <w:t xml:space="preserve"> </w:t>
      </w:r>
      <w:hyperlink r:id="rId9" w:history="1">
        <w:r w:rsidRPr="00BF4512">
          <w:rPr>
            <w:rStyle w:val="Hyperlink"/>
            <w:rFonts w:ascii="Arial" w:hAnsi="Arial" w:cs="Arial"/>
            <w:sz w:val="20"/>
          </w:rPr>
          <w:t>www.agrar-fischerei-zahlungen.de</w:t>
        </w:r>
      </w:hyperlink>
      <w:r w:rsidR="00A9092A">
        <w:rPr>
          <w:rFonts w:ascii="Arial" w:hAnsi="Arial" w:cs="Arial"/>
          <w:sz w:val="20"/>
        </w:rPr>
        <w:t xml:space="preserve"> </w:t>
      </w:r>
      <w:r w:rsidRPr="00A9092A">
        <w:rPr>
          <w:rFonts w:ascii="Arial" w:hAnsi="Arial" w:cs="Arial"/>
          <w:sz w:val="20"/>
        </w:rPr>
        <w:t>von den für die Zahlungen zuständigen Stellen des Bundes und der Länder veröffentlicht.</w:t>
      </w:r>
      <w:r w:rsidR="003507DE" w:rsidRPr="00A9092A">
        <w:rPr>
          <w:rFonts w:ascii="Arial" w:hAnsi="Arial" w:cs="Arial"/>
          <w:sz w:val="20"/>
        </w:rPr>
        <w:t xml:space="preserve"> Sie bleiben vom Zeitpunkt der ersten Veröffentlichung an zwei Jahre lang zugänglich.</w:t>
      </w:r>
    </w:p>
    <w:p w:rsidR="00B57EB5" w:rsidRPr="00A9092A" w:rsidRDefault="00B57EB5" w:rsidP="00DD592E">
      <w:pPr>
        <w:widowControl w:val="0"/>
        <w:spacing w:before="60"/>
        <w:jc w:val="both"/>
        <w:rPr>
          <w:rFonts w:ascii="Arial" w:hAnsi="Arial" w:cs="Arial"/>
          <w:sz w:val="20"/>
        </w:rPr>
      </w:pPr>
      <w:r w:rsidRPr="00A9092A">
        <w:rPr>
          <w:rFonts w:ascii="Arial" w:hAnsi="Arial" w:cs="Arial"/>
          <w:sz w:val="20"/>
        </w:rPr>
        <w:t>Die Vorschriften der Richtlinie 95/46/EG des Europä</w:t>
      </w:r>
      <w:r w:rsidRPr="00A9092A">
        <w:rPr>
          <w:rFonts w:ascii="Arial" w:hAnsi="Arial" w:cs="Arial"/>
          <w:sz w:val="20"/>
        </w:rPr>
        <w:t>i</w:t>
      </w:r>
      <w:r w:rsidRPr="00A9092A">
        <w:rPr>
          <w:rFonts w:ascii="Arial" w:hAnsi="Arial" w:cs="Arial"/>
          <w:sz w:val="20"/>
        </w:rPr>
        <w:t>schen Parlaments und des Rates vom 24. Oktober 1995 zum Schutz natürlicher Personen bei der Verarbeitung personenbezogener Daten und zum freien Datenverkehr (Abl. L 281 vom 23.11.1995, S. 31)</w:t>
      </w:r>
      <w:r w:rsidR="00D73715" w:rsidRPr="00A9092A">
        <w:rPr>
          <w:rFonts w:ascii="Arial" w:hAnsi="Arial" w:cs="Arial"/>
          <w:sz w:val="20"/>
        </w:rPr>
        <w:t xml:space="preserve"> </w:t>
      </w:r>
      <w:r w:rsidR="00713D41" w:rsidRPr="00A9092A">
        <w:rPr>
          <w:rFonts w:ascii="Arial" w:hAnsi="Arial" w:cs="Arial"/>
          <w:sz w:val="20"/>
        </w:rPr>
        <w:t>in der jeweils gültigen Fassung</w:t>
      </w:r>
      <w:r w:rsidRPr="00A9092A">
        <w:rPr>
          <w:rFonts w:ascii="Arial" w:hAnsi="Arial" w:cs="Arial"/>
          <w:sz w:val="20"/>
        </w:rPr>
        <w:t xml:space="preserve"> sowie die nationalen Datenschutzbestimmungen des Bundes und der Länder bleiben unberührt.</w:t>
      </w:r>
      <w:r w:rsidR="00D904E1" w:rsidRPr="00A9092A">
        <w:rPr>
          <w:rFonts w:ascii="Arial" w:hAnsi="Arial" w:cs="Arial"/>
          <w:sz w:val="20"/>
        </w:rPr>
        <w:t xml:space="preserve"> Auf die in </w:t>
      </w:r>
      <w:r w:rsidR="00D904E1" w:rsidRPr="00A9092A">
        <w:rPr>
          <w:rFonts w:ascii="Arial" w:hAnsi="Arial" w:cs="Arial"/>
          <w:color w:val="000000"/>
          <w:sz w:val="20"/>
        </w:rPr>
        <w:t>diesen</w:t>
      </w:r>
      <w:r w:rsidR="00D904E1" w:rsidRPr="00A9092A">
        <w:rPr>
          <w:rFonts w:ascii="Arial" w:hAnsi="Arial" w:cs="Arial"/>
          <w:sz w:val="20"/>
        </w:rPr>
        <w:t xml:space="preserve"> Rechtsvorschriften geregelten Datenschutzrechte </w:t>
      </w:r>
      <w:r w:rsidR="00D904E1" w:rsidRPr="00A9092A">
        <w:rPr>
          <w:rFonts w:ascii="Arial" w:hAnsi="Arial" w:cs="Arial"/>
          <w:color w:val="000000"/>
          <w:sz w:val="20"/>
        </w:rPr>
        <w:t>und die Verfahren zur Ausübung dieser</w:t>
      </w:r>
      <w:r w:rsidR="00D904E1" w:rsidRPr="00A9092A">
        <w:rPr>
          <w:rFonts w:ascii="Arial" w:hAnsi="Arial" w:cs="Arial"/>
          <w:color w:val="1F497D"/>
          <w:sz w:val="20"/>
        </w:rPr>
        <w:t xml:space="preserve"> </w:t>
      </w:r>
      <w:r w:rsidR="00D904E1" w:rsidRPr="00A9092A">
        <w:rPr>
          <w:rFonts w:ascii="Arial" w:hAnsi="Arial" w:cs="Arial"/>
          <w:color w:val="000000"/>
          <w:sz w:val="20"/>
        </w:rPr>
        <w:t>Rechte wird ve</w:t>
      </w:r>
      <w:r w:rsidR="00D904E1" w:rsidRPr="00A9092A">
        <w:rPr>
          <w:rFonts w:ascii="Arial" w:hAnsi="Arial" w:cs="Arial"/>
          <w:color w:val="000000"/>
          <w:sz w:val="20"/>
        </w:rPr>
        <w:t>r</w:t>
      </w:r>
      <w:r w:rsidR="00D904E1" w:rsidRPr="00A9092A">
        <w:rPr>
          <w:rFonts w:ascii="Arial" w:hAnsi="Arial" w:cs="Arial"/>
          <w:color w:val="000000"/>
          <w:sz w:val="20"/>
        </w:rPr>
        <w:t>wiesen</w:t>
      </w:r>
      <w:r w:rsidR="00D904E1" w:rsidRPr="00A9092A">
        <w:rPr>
          <w:rFonts w:ascii="Arial" w:hAnsi="Arial" w:cs="Arial"/>
          <w:color w:val="1F497D"/>
          <w:sz w:val="20"/>
        </w:rPr>
        <w:t>.</w:t>
      </w:r>
    </w:p>
    <w:p w:rsidR="003E4AB8" w:rsidRDefault="00E63441" w:rsidP="00CB6BDE">
      <w:pPr>
        <w:widowControl w:val="0"/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88pt;width:264.9pt;height:65.75pt;z-index:251658240">
            <v:textbox style="mso-next-textbox:#_x0000_s1026">
              <w:txbxContent>
                <w:p w:rsidR="00741DE2" w:rsidRPr="00ED49F3" w:rsidRDefault="00741DE2" w:rsidP="00A9092A">
                  <w:pPr>
                    <w:spacing w:line="24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ED49F3">
                    <w:rPr>
                      <w:rFonts w:ascii="Arial" w:hAnsi="Arial" w:cs="Arial"/>
                      <w:sz w:val="20"/>
                      <w:u w:val="single"/>
                    </w:rPr>
                    <w:t xml:space="preserve">Beispiele: </w:t>
                  </w:r>
                </w:p>
                <w:p w:rsidR="00741DE2" w:rsidRPr="00ED49F3" w:rsidRDefault="00741DE2" w:rsidP="00E33CE0">
                  <w:pPr>
                    <w:spacing w:line="240" w:lineRule="auto"/>
                    <w:rPr>
                      <w:rFonts w:ascii="Arial" w:hAnsi="Arial" w:cs="Arial"/>
                      <w:sz w:val="20"/>
                    </w:rPr>
                  </w:pPr>
                  <w:r w:rsidRPr="00ED49F3">
                    <w:rPr>
                      <w:rFonts w:ascii="Arial" w:hAnsi="Arial" w:cs="Arial"/>
                      <w:sz w:val="20"/>
                    </w:rPr>
                    <w:t xml:space="preserve">EGFL-Mittel: z.B. </w:t>
                  </w:r>
                  <w:r w:rsidR="00B83DC7">
                    <w:rPr>
                      <w:rFonts w:ascii="Arial" w:hAnsi="Arial" w:cs="Arial"/>
                      <w:sz w:val="20"/>
                    </w:rPr>
                    <w:t>Schulmilch, Schulobst</w:t>
                  </w:r>
                  <w:r w:rsidR="00545372">
                    <w:rPr>
                      <w:rFonts w:ascii="Arial" w:hAnsi="Arial" w:cs="Arial"/>
                      <w:sz w:val="20"/>
                    </w:rPr>
                    <w:t>, Honig</w:t>
                  </w:r>
                </w:p>
                <w:p w:rsidR="00741DE2" w:rsidRPr="00BF6DF7" w:rsidRDefault="00741DE2" w:rsidP="00E33CE0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ED49F3">
                    <w:rPr>
                      <w:rFonts w:ascii="Arial" w:hAnsi="Arial" w:cs="Arial"/>
                      <w:sz w:val="20"/>
                    </w:rPr>
                    <w:t xml:space="preserve">ELER-Mittel: z.B. </w:t>
                  </w:r>
                  <w:r w:rsidR="00B83DC7">
                    <w:rPr>
                      <w:rFonts w:ascii="Arial" w:hAnsi="Arial" w:cs="Arial"/>
                      <w:sz w:val="20"/>
                    </w:rPr>
                    <w:t>Dorferneuerung, Forstliche Maßna</w:t>
                  </w:r>
                  <w:r w:rsidR="00B83DC7">
                    <w:rPr>
                      <w:rFonts w:ascii="Arial" w:hAnsi="Arial" w:cs="Arial"/>
                      <w:sz w:val="20"/>
                    </w:rPr>
                    <w:t>h</w:t>
                  </w:r>
                  <w:r w:rsidR="00B83DC7">
                    <w:rPr>
                      <w:rFonts w:ascii="Arial" w:hAnsi="Arial" w:cs="Arial"/>
                      <w:sz w:val="20"/>
                    </w:rPr>
                    <w:t xml:space="preserve">men, Ländliches Erbe, Breitbandförderung, LEADER, </w:t>
                  </w:r>
                  <w:r w:rsidR="00B83DC7" w:rsidRPr="00BF6DF7">
                    <w:rPr>
                      <w:rFonts w:ascii="Arial" w:hAnsi="Arial" w:cs="Arial"/>
                      <w:b/>
                      <w:sz w:val="20"/>
                    </w:rPr>
                    <w:t>Marktstrukturverbesserungsma</w:t>
                  </w:r>
                  <w:r w:rsidR="00145A38" w:rsidRPr="00BF6DF7">
                    <w:rPr>
                      <w:rFonts w:ascii="Arial" w:hAnsi="Arial" w:cs="Arial"/>
                      <w:b/>
                      <w:sz w:val="20"/>
                    </w:rPr>
                    <w:t>ß</w:t>
                  </w:r>
                  <w:r w:rsidR="00B83DC7" w:rsidRPr="00BF6DF7">
                    <w:rPr>
                      <w:rFonts w:ascii="Arial" w:hAnsi="Arial" w:cs="Arial"/>
                      <w:b/>
                      <w:sz w:val="20"/>
                    </w:rPr>
                    <w:t>nahmen</w:t>
                  </w:r>
                  <w:r w:rsidRPr="00BF6DF7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B57EB5" w:rsidRPr="00A9092A">
        <w:rPr>
          <w:rFonts w:ascii="Arial" w:hAnsi="Arial" w:cs="Arial"/>
          <w:sz w:val="20"/>
        </w:rPr>
        <w:t xml:space="preserve">Die Europäische Kommission hat unter ihrer zentralen Internetseite </w:t>
      </w:r>
      <w:r w:rsidR="00CB6BDE">
        <w:rPr>
          <w:rFonts w:ascii="Arial" w:hAnsi="Arial" w:cs="Arial"/>
          <w:sz w:val="20"/>
        </w:rPr>
        <w:t>eine</w:t>
      </w:r>
      <w:r w:rsidR="00B57EB5" w:rsidRPr="00A9092A">
        <w:rPr>
          <w:rFonts w:ascii="Arial" w:hAnsi="Arial" w:cs="Arial"/>
          <w:sz w:val="20"/>
        </w:rPr>
        <w:t xml:space="preserve"> Website</w:t>
      </w:r>
      <w:r w:rsidR="00A9092A">
        <w:rPr>
          <w:rFonts w:ascii="Arial" w:hAnsi="Arial" w:cs="Arial"/>
          <w:sz w:val="20"/>
        </w:rPr>
        <w:t xml:space="preserve"> </w:t>
      </w:r>
      <w:r w:rsidR="00B57EB5" w:rsidRPr="00A9092A">
        <w:rPr>
          <w:rFonts w:ascii="Arial" w:hAnsi="Arial" w:cs="Arial"/>
          <w:sz w:val="20"/>
        </w:rPr>
        <w:t>eingerichtet, die auf die Verö</w:t>
      </w:r>
      <w:r w:rsidR="00B57EB5" w:rsidRPr="00A9092A">
        <w:rPr>
          <w:rFonts w:ascii="Arial" w:hAnsi="Arial" w:cs="Arial"/>
          <w:sz w:val="20"/>
        </w:rPr>
        <w:t>f</w:t>
      </w:r>
      <w:r w:rsidR="00B57EB5" w:rsidRPr="00A9092A">
        <w:rPr>
          <w:rFonts w:ascii="Arial" w:hAnsi="Arial" w:cs="Arial"/>
          <w:sz w:val="20"/>
        </w:rPr>
        <w:t>fentlichungs-Internetseiten aller Mitgliedstaa</w:t>
      </w:r>
      <w:r w:rsidR="00CB6BDE">
        <w:rPr>
          <w:rFonts w:ascii="Arial" w:hAnsi="Arial" w:cs="Arial"/>
          <w:sz w:val="20"/>
        </w:rPr>
        <w:t xml:space="preserve">ten </w:t>
      </w:r>
      <w:r w:rsidR="00B57EB5" w:rsidRPr="00A9092A">
        <w:rPr>
          <w:rFonts w:ascii="Arial" w:hAnsi="Arial" w:cs="Arial"/>
          <w:sz w:val="20"/>
        </w:rPr>
        <w:t>hinweist</w:t>
      </w:r>
      <w:r w:rsidR="00CB6BDE">
        <w:rPr>
          <w:rFonts w:ascii="Arial" w:hAnsi="Arial" w:cs="Arial"/>
          <w:sz w:val="20"/>
        </w:rPr>
        <w:t xml:space="preserve">. </w:t>
      </w:r>
      <w:r w:rsidR="00CB6BDE" w:rsidRPr="00CB6BDE">
        <w:rPr>
          <w:rFonts w:ascii="Arial" w:hAnsi="Arial" w:cs="Arial"/>
          <w:sz w:val="20"/>
        </w:rPr>
        <w:sym w:font="Wingdings" w:char="F0E0"/>
      </w:r>
      <w:r w:rsidR="00CB6BDE">
        <w:rPr>
          <w:rFonts w:ascii="Arial" w:hAnsi="Arial" w:cs="Arial"/>
          <w:sz w:val="20"/>
        </w:rPr>
        <w:t xml:space="preserve"> </w:t>
      </w:r>
      <w:hyperlink r:id="rId10" w:history="1">
        <w:r w:rsidR="00CB6BDE" w:rsidRPr="00CB6BDE">
          <w:rPr>
            <w:rStyle w:val="Hyperlink"/>
            <w:rFonts w:ascii="Arial" w:hAnsi="Arial" w:cs="Arial"/>
            <w:sz w:val="20"/>
          </w:rPr>
          <w:t>http://ec.europa.eu/grants/search/beneficiaries_de.htm</w:t>
        </w:r>
      </w:hyperlink>
    </w:p>
    <w:sectPr w:rsidR="003E4AB8" w:rsidSect="00F15E9E">
      <w:headerReference w:type="default" r:id="rId11"/>
      <w:type w:val="continuous"/>
      <w:pgSz w:w="11906" w:h="16838" w:code="9"/>
      <w:pgMar w:top="964" w:right="567" w:bottom="567" w:left="567" w:header="567" w:footer="28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0" w:rsidRDefault="00734AD0" w:rsidP="007543CA">
      <w:pPr>
        <w:spacing w:line="240" w:lineRule="auto"/>
      </w:pPr>
      <w:r>
        <w:separator/>
      </w:r>
    </w:p>
  </w:endnote>
  <w:endnote w:type="continuationSeparator" w:id="0">
    <w:p w:rsidR="00734AD0" w:rsidRDefault="00734AD0" w:rsidP="0075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0" w:rsidRDefault="00734AD0" w:rsidP="007543CA">
      <w:pPr>
        <w:spacing w:line="240" w:lineRule="auto"/>
      </w:pPr>
      <w:r>
        <w:separator/>
      </w:r>
    </w:p>
  </w:footnote>
  <w:footnote w:type="continuationSeparator" w:id="0">
    <w:p w:rsidR="00734AD0" w:rsidRDefault="00734AD0" w:rsidP="00754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E2" w:rsidRPr="00BF27E5" w:rsidRDefault="00741DE2" w:rsidP="00A9092A">
    <w:pPr>
      <w:pStyle w:val="Kopfzeile"/>
      <w:tabs>
        <w:tab w:val="clear" w:pos="4536"/>
        <w:tab w:val="clear" w:pos="9072"/>
        <w:tab w:val="center" w:pos="5387"/>
        <w:tab w:val="right" w:pos="21688"/>
      </w:tabs>
      <w:spacing w:line="240" w:lineRule="auto"/>
      <w:jc w:val="center"/>
      <w:rPr>
        <w:rFonts w:ascii="Arial" w:hAnsi="Arial" w:cs="Arial"/>
        <w:sz w:val="18"/>
      </w:rPr>
    </w:pPr>
    <w:r w:rsidRPr="00BF27E5">
      <w:rPr>
        <w:rFonts w:ascii="Arial" w:hAnsi="Arial" w:cs="Arial"/>
        <w:sz w:val="18"/>
      </w:rPr>
      <w:t>Der Direktor der Landwirtschaftskammer NRW als Landesbeauftragter; Geschäftsbereich 3; Januar 2014</w:t>
    </w:r>
  </w:p>
  <w:p w:rsidR="00741DE2" w:rsidRPr="00BF27E5" w:rsidRDefault="00741DE2" w:rsidP="00F15E9E">
    <w:pPr>
      <w:pStyle w:val="Kopfzeile"/>
      <w:tabs>
        <w:tab w:val="clear" w:pos="4536"/>
        <w:tab w:val="clear" w:pos="9072"/>
        <w:tab w:val="center" w:pos="5387"/>
        <w:tab w:val="right" w:pos="21688"/>
      </w:tabs>
      <w:spacing w:before="60" w:after="120" w:line="240" w:lineRule="auto"/>
      <w:jc w:val="center"/>
      <w:rPr>
        <w:rFonts w:ascii="Arial" w:hAnsi="Arial" w:cs="Arial"/>
        <w:sz w:val="18"/>
        <w:szCs w:val="18"/>
      </w:rPr>
    </w:pPr>
    <w:r w:rsidRPr="00BF27E5">
      <w:rPr>
        <w:rFonts w:ascii="Arial" w:hAnsi="Arial" w:cs="Arial"/>
        <w:sz w:val="18"/>
        <w:szCs w:val="18"/>
      </w:rPr>
      <w:t>Verbindlicher Anhang zu allen Anträgen auf Erhalt von Beihilfen, die aus dem EGFL finanziert oder dem ELER mitfinanziert werden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F6"/>
    <w:multiLevelType w:val="hybridMultilevel"/>
    <w:tmpl w:val="6158C496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9AC093B"/>
    <w:multiLevelType w:val="hybridMultilevel"/>
    <w:tmpl w:val="19D8C2F6"/>
    <w:lvl w:ilvl="0" w:tplc="1A1290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efaultTabStop w:val="708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505E"/>
    <w:rsid w:val="00035210"/>
    <w:rsid w:val="0007586F"/>
    <w:rsid w:val="00092F37"/>
    <w:rsid w:val="000A1CE8"/>
    <w:rsid w:val="000B7DAF"/>
    <w:rsid w:val="00110D31"/>
    <w:rsid w:val="001111F6"/>
    <w:rsid w:val="00137F0F"/>
    <w:rsid w:val="00145A38"/>
    <w:rsid w:val="001A046A"/>
    <w:rsid w:val="001A6B76"/>
    <w:rsid w:val="001B5DC1"/>
    <w:rsid w:val="001F481D"/>
    <w:rsid w:val="001F530F"/>
    <w:rsid w:val="0020184A"/>
    <w:rsid w:val="0021765E"/>
    <w:rsid w:val="0022219B"/>
    <w:rsid w:val="00247CC1"/>
    <w:rsid w:val="0028195C"/>
    <w:rsid w:val="0029113C"/>
    <w:rsid w:val="00297D7B"/>
    <w:rsid w:val="002E38E2"/>
    <w:rsid w:val="002E50BB"/>
    <w:rsid w:val="002F7DC6"/>
    <w:rsid w:val="0034505E"/>
    <w:rsid w:val="003507DE"/>
    <w:rsid w:val="003A0D08"/>
    <w:rsid w:val="003C2B18"/>
    <w:rsid w:val="003E37D4"/>
    <w:rsid w:val="003E4AB8"/>
    <w:rsid w:val="00516809"/>
    <w:rsid w:val="005414E0"/>
    <w:rsid w:val="00545372"/>
    <w:rsid w:val="005473AF"/>
    <w:rsid w:val="00594037"/>
    <w:rsid w:val="005D768A"/>
    <w:rsid w:val="005E3B2B"/>
    <w:rsid w:val="005E4B11"/>
    <w:rsid w:val="005F3350"/>
    <w:rsid w:val="0062332C"/>
    <w:rsid w:val="006669CB"/>
    <w:rsid w:val="006B30F4"/>
    <w:rsid w:val="006B4620"/>
    <w:rsid w:val="006C43E7"/>
    <w:rsid w:val="006D3E1A"/>
    <w:rsid w:val="006E2C3D"/>
    <w:rsid w:val="00713D41"/>
    <w:rsid w:val="00727DE7"/>
    <w:rsid w:val="00734AD0"/>
    <w:rsid w:val="00741DB8"/>
    <w:rsid w:val="00741DE2"/>
    <w:rsid w:val="007543CA"/>
    <w:rsid w:val="00795CFE"/>
    <w:rsid w:val="007A7062"/>
    <w:rsid w:val="007C113C"/>
    <w:rsid w:val="008207FF"/>
    <w:rsid w:val="008F3499"/>
    <w:rsid w:val="0091513E"/>
    <w:rsid w:val="00963A72"/>
    <w:rsid w:val="00A00474"/>
    <w:rsid w:val="00A36D16"/>
    <w:rsid w:val="00A435CB"/>
    <w:rsid w:val="00A9092A"/>
    <w:rsid w:val="00B33DF9"/>
    <w:rsid w:val="00B57EB5"/>
    <w:rsid w:val="00B83DC7"/>
    <w:rsid w:val="00B84348"/>
    <w:rsid w:val="00B92AB4"/>
    <w:rsid w:val="00BF27E5"/>
    <w:rsid w:val="00BF4512"/>
    <w:rsid w:val="00BF6ACC"/>
    <w:rsid w:val="00BF6DF7"/>
    <w:rsid w:val="00C10739"/>
    <w:rsid w:val="00C223C2"/>
    <w:rsid w:val="00C2615A"/>
    <w:rsid w:val="00C515ED"/>
    <w:rsid w:val="00C84688"/>
    <w:rsid w:val="00C84985"/>
    <w:rsid w:val="00CB6BDE"/>
    <w:rsid w:val="00CC4331"/>
    <w:rsid w:val="00CE5045"/>
    <w:rsid w:val="00D218C1"/>
    <w:rsid w:val="00D21E68"/>
    <w:rsid w:val="00D73715"/>
    <w:rsid w:val="00D87A26"/>
    <w:rsid w:val="00D904E1"/>
    <w:rsid w:val="00D9495B"/>
    <w:rsid w:val="00DD592E"/>
    <w:rsid w:val="00DE1D8F"/>
    <w:rsid w:val="00DF6CC4"/>
    <w:rsid w:val="00E17124"/>
    <w:rsid w:val="00E1789F"/>
    <w:rsid w:val="00E31FCD"/>
    <w:rsid w:val="00E33CE0"/>
    <w:rsid w:val="00E63441"/>
    <w:rsid w:val="00E81BEB"/>
    <w:rsid w:val="00E825EE"/>
    <w:rsid w:val="00E93E60"/>
    <w:rsid w:val="00ED49F3"/>
    <w:rsid w:val="00F15E9E"/>
    <w:rsid w:val="00F25810"/>
    <w:rsid w:val="00F55CB9"/>
    <w:rsid w:val="00F85602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EB5"/>
    <w:pPr>
      <w:spacing w:line="260" w:lineRule="exact"/>
    </w:pPr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B57EB5"/>
    <w:pPr>
      <w:ind w:left="708"/>
    </w:pPr>
  </w:style>
  <w:style w:type="character" w:styleId="Hyperlink">
    <w:name w:val="Hyperlink"/>
    <w:uiPriority w:val="99"/>
    <w:unhideWhenUsed/>
    <w:rsid w:val="00B57EB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57EB5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2911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04E1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0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4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04E1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4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04E1"/>
    <w:rPr>
      <w:rFonts w:eastAsia="Times New Roman"/>
      <w:b/>
      <w:bCs/>
    </w:rPr>
  </w:style>
  <w:style w:type="paragraph" w:styleId="Dokumentstruktur">
    <w:name w:val="Document Map"/>
    <w:basedOn w:val="Standard"/>
    <w:semiHidden/>
    <w:rsid w:val="001A6B76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A9092A"/>
    <w:pPr>
      <w:spacing w:line="240" w:lineRule="auto"/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EB5"/>
    <w:pPr>
      <w:spacing w:line="260" w:lineRule="exact"/>
    </w:pPr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1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3CA"/>
  </w:style>
  <w:style w:type="paragraph" w:styleId="Fuzeile">
    <w:name w:val="footer"/>
    <w:basedOn w:val="Standard"/>
    <w:link w:val="FuzeileZchn"/>
    <w:uiPriority w:val="99"/>
    <w:unhideWhenUsed/>
    <w:rsid w:val="007543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3CA"/>
  </w:style>
  <w:style w:type="paragraph" w:styleId="Listenabsatz">
    <w:name w:val="List Paragraph"/>
    <w:basedOn w:val="Standard"/>
    <w:uiPriority w:val="34"/>
    <w:qFormat/>
    <w:rsid w:val="00B57EB5"/>
    <w:pPr>
      <w:ind w:left="708"/>
    </w:pPr>
  </w:style>
  <w:style w:type="character" w:styleId="Hyperlink">
    <w:name w:val="Hyperlink"/>
    <w:uiPriority w:val="99"/>
    <w:unhideWhenUsed/>
    <w:rsid w:val="00B57EB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B57EB5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2911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04E1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0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4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04E1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4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04E1"/>
    <w:rPr>
      <w:rFonts w:eastAsia="Times New Roman"/>
      <w:b/>
      <w:bCs/>
    </w:rPr>
  </w:style>
  <w:style w:type="paragraph" w:styleId="Dokumentstruktur">
    <w:name w:val="Document Map"/>
    <w:basedOn w:val="Standard"/>
    <w:semiHidden/>
    <w:rsid w:val="001A6B76"/>
    <w:pPr>
      <w:shd w:val="clear" w:color="auto" w:fill="000080"/>
    </w:pPr>
    <w:rPr>
      <w:rFonts w:ascii="Tahoma" w:hAnsi="Tahoma" w:cs="Tahoma"/>
      <w:sz w:val="20"/>
    </w:rPr>
  </w:style>
  <w:style w:type="paragraph" w:styleId="Aufzhlungszeichen">
    <w:name w:val="List Bullet"/>
    <w:basedOn w:val="Standard"/>
    <w:rsid w:val="00A9092A"/>
    <w:pPr>
      <w:spacing w:line="240" w:lineRule="auto"/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c.europa.eu/grants/search/beneficiaries_d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ar-fischerei-zahlu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FBCA-DEFE-4A09-828E-E38C1BB0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4731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LinksUpToDate>false</LinksUpToDate>
  <CharactersWithSpaces>5471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http://ec.europa.eu/grants/search/beneficiaries_de.htm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http://www.agrar-fischerei-zahlungen.de/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/>
  <cp:lastModifiedBy/>
  <cp:revision>1</cp:revision>
  <cp:lastPrinted>2014-01-02T09:52:00Z</cp:lastPrinted>
  <dcterms:created xsi:type="dcterms:W3CDTF">2015-04-08T08:14:00Z</dcterms:created>
  <dcterms:modified xsi:type="dcterms:W3CDTF">2015-04-08T08:14:00Z</dcterms:modified>
</cp:coreProperties>
</file>